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Guía de metadatos en el Transfer (Archivematica)</w:t>
      </w:r>
    </w:p>
    <w:p>
      <w:pPr>
        <w:jc w:val="center"/>
      </w:pPr>
      <w:r>
        <w:rPr>
          <w:i/>
          <w:sz w:val="24"/>
        </w:rPr>
        <w:t>Cómo preparar metadata.csv, rights.csv y mets_structmap.xml para que se incorporen al METS del AIP</w:t>
      </w:r>
    </w:p>
    <w:p/>
    <w:p>
      <w:pPr>
        <w:pStyle w:val="ListBullet"/>
      </w:pPr>
      <w:r>
        <w:t>Dirigido a estudiantes de archivística (laboratorio).</w:t>
      </w:r>
    </w:p>
    <w:p>
      <w:pPr>
        <w:pStyle w:val="ListBullet"/>
      </w:pPr>
      <w:r>
        <w:t>Aplica a transfers estándar con estructura objects/ + metadata/.</w:t>
      </w:r>
    </w:p>
    <w:p>
      <w:pPr>
        <w:pStyle w:val="ListBullet"/>
      </w:pPr>
      <w:r>
        <w:t>Ejemplos incluidos para 3 expedientes: ED2794-2026, EC608 y TC739.</w:t>
      </w:r>
    </w:p>
    <w:p/>
    <w:p>
      <w:pPr>
        <w:jc w:val="center"/>
      </w:pPr>
      <w:r>
        <w:rPr>
          <w:sz w:val="20"/>
        </w:rPr>
        <w:t>Versión 1.0 • Fecha: 2026-03-06</w:t>
      </w:r>
    </w:p>
    <w:p>
      <w:r>
        <w:br w:type="page"/>
      </w:r>
    </w:p>
    <w:p>
      <w:pPr>
        <w:pStyle w:val="Heading1"/>
      </w:pPr>
      <w:r>
        <w:t>1. Idea general</w:t>
      </w:r>
    </w:p>
    <w:p>
      <w:r>
        <w:t xml:space="preserve">Archivematica permite incluir metadatos dentro de cada transferencia (transfer) usando una carpeta llamada “metadata/”. Durante el flujo (Transfer/Ingest), Archivematica puede transponer metadatos descriptivos, de derechos y estructurales al archivo METS del AIP. </w:t>
      </w:r>
    </w:p>
    <w:p>
      <w:r>
        <w:t>En este laboratorio usamos tres archivos principales: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de metadato</w:t>
            </w:r>
          </w:p>
        </w:tc>
        <w:tc>
          <w:tcPr>
            <w:tcW w:type="dxa" w:w="4608"/>
          </w:tcPr>
          <w:p>
            <w:r>
              <w:rPr>
                <w:b/>
              </w:rPr>
              <w:t>¿Para qué sirve?</w:t>
            </w:r>
          </w:p>
        </w:tc>
      </w:tr>
      <w:tr>
        <w:tc>
          <w:tcPr>
            <w:tcW w:type="dxa" w:w="3168"/>
          </w:tcPr>
          <w:p>
            <w:r>
              <w:t>metadata/metadata.csv</w:t>
            </w:r>
          </w:p>
        </w:tc>
        <w:tc>
          <w:tcPr>
            <w:tcW w:type="dxa" w:w="2880"/>
          </w:tcPr>
          <w:p>
            <w:r>
              <w:t>Descriptivo (Dublin Core)</w:t>
            </w:r>
          </w:p>
        </w:tc>
        <w:tc>
          <w:tcPr>
            <w:tcW w:type="dxa" w:w="4608"/>
          </w:tcPr>
          <w:p>
            <w:r>
              <w:t>Describe expediente y/o archivos (título, fecha, identificador, etc.).</w:t>
            </w:r>
          </w:p>
        </w:tc>
      </w:tr>
      <w:tr>
        <w:tc>
          <w:tcPr>
            <w:tcW w:type="dxa" w:w="3168"/>
          </w:tcPr>
          <w:p>
            <w:r>
              <w:t>metadata/rights.csv</w:t>
            </w:r>
          </w:p>
        </w:tc>
        <w:tc>
          <w:tcPr>
            <w:tcW w:type="dxa" w:w="2880"/>
          </w:tcPr>
          <w:p>
            <w:r>
              <w:t>Derechos (PREMIS Rights)</w:t>
            </w:r>
          </w:p>
        </w:tc>
        <w:tc>
          <w:tcPr>
            <w:tcW w:type="dxa" w:w="4608"/>
          </w:tcPr>
          <w:p>
            <w:r>
              <w:t>Declara restricciones/permisos de uso por objeto digital.</w:t>
            </w:r>
          </w:p>
        </w:tc>
      </w:tr>
      <w:tr>
        <w:tc>
          <w:tcPr>
            <w:tcW w:type="dxa" w:w="3168"/>
          </w:tcPr>
          <w:p>
            <w:r>
              <w:t>metadata/mets_structmap.xml</w:t>
            </w:r>
          </w:p>
        </w:tc>
        <w:tc>
          <w:tcPr>
            <w:tcW w:type="dxa" w:w="2880"/>
          </w:tcPr>
          <w:p>
            <w:r>
              <w:t>Estructural (METS structMap lógico)</w:t>
            </w:r>
          </w:p>
        </w:tc>
        <w:tc>
          <w:tcPr>
            <w:tcW w:type="dxa" w:w="4608"/>
          </w:tcPr>
          <w:p>
            <w:r>
              <w:t>Modela la jerarquía (Fondo→Serie→Expediente→Ítems) y enlaza archivos.</w:t>
            </w:r>
          </w:p>
        </w:tc>
      </w:tr>
    </w:tbl>
    <w:p>
      <w:r>
        <w:t>Estructura recomendada del transfer (plantilla):</w:t>
      </w:r>
    </w:p>
    <w:p>
      <w:r>
        <w:rPr>
          <w:rFonts w:ascii="Courier New" w:hAnsi="Courier New" w:eastAsia="Courier New"/>
          <w:sz w:val="18"/>
        </w:rPr>
        <w:t>&lt;EXPEDIENTE&gt;/</w:t>
        <w:br/>
        <w:t xml:space="preserve">  objects/</w:t>
        <w:br/>
        <w:t xml:space="preserve">    UCR/AS/&lt;SERIE&gt;/&lt;EXPEDIENTE&gt;/...</w:t>
        <w:br/>
        <w:t xml:space="preserve">  metadata/</w:t>
        <w:br/>
        <w:t xml:space="preserve">    metadata.csv</w:t>
        <w:br/>
        <w:t xml:space="preserve">    rights.csv</w:t>
        <w:br/>
        <w:t xml:space="preserve">    mets_structmap.xml</w:t>
        <w:br/>
      </w:r>
    </w:p>
    <w:p>
      <w:pPr>
        <w:pStyle w:val="Heading1"/>
      </w:pPr>
      <w:r>
        <w:t>2. metadata.csv (Dublin Core)</w:t>
      </w:r>
    </w:p>
    <w:p>
      <w:r>
        <w:t>Este CSV importa metadatos descriptivos. Se puede aplicar por archivo (file-level) o por carpeta (directory-level). Para aplicar a una carpeta, se usa la ruta terminada en “/”.</w:t>
      </w:r>
    </w:p>
    <w:p>
      <w:r>
        <w:t>Reglas clave:</w:t>
      </w:r>
    </w:p>
    <w:p>
      <w:pPr>
        <w:pStyle w:val="ListBullet"/>
      </w:pPr>
      <w:r>
        <w:t>Debe estar en UTF‑8.</w:t>
      </w:r>
    </w:p>
    <w:p>
      <w:pPr>
        <w:pStyle w:val="ListBullet"/>
      </w:pPr>
      <w:r>
        <w:t>La primera columna debe ser “filename”.</w:t>
      </w:r>
    </w:p>
    <w:p>
      <w:pPr>
        <w:pStyle w:val="ListBullet"/>
      </w:pPr>
      <w:r>
        <w:t>Las rutas deben iniciar con “objects/…”.</w:t>
      </w:r>
    </w:p>
    <w:p>
      <w:pPr>
        <w:pStyle w:val="ListBullet"/>
      </w:pPr>
      <w:r>
        <w:t>Si el nombre tiene espacios, use comillas dobles en CSV.</w:t>
      </w:r>
    </w:p>
    <w:p>
      <w:r>
        <w:t>Campos usados en el laboratorio (mínimos):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>
              <w:rPr>
                <w:b/>
              </w:rPr>
              <w:t>Qué significa</w:t>
            </w:r>
          </w:p>
        </w:tc>
        <w:tc>
          <w:tcPr>
            <w:tcW w:type="dxa" w:w="5184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3744"/>
          </w:tcPr>
          <w:p>
            <w:r>
              <w:t>Ruta del archivo o carpeta dentro del transfer</w:t>
            </w:r>
          </w:p>
        </w:tc>
        <w:tc>
          <w:tcPr>
            <w:tcW w:type="dxa" w:w="5184"/>
          </w:tcPr>
          <w:p>
            <w:r>
              <w:t>objects/UCR/AS/S37/TC739/Circular VAS-12-2024.pdf</w:t>
            </w:r>
          </w:p>
        </w:tc>
      </w:tr>
      <w:tr>
        <w:tc>
          <w:tcPr>
            <w:tcW w:type="dxa" w:w="1728"/>
          </w:tcPr>
          <w:p>
            <w:r>
              <w:t>dc.title</w:t>
            </w:r>
          </w:p>
        </w:tc>
        <w:tc>
          <w:tcPr>
            <w:tcW w:type="dxa" w:w="3744"/>
          </w:tcPr>
          <w:p>
            <w:r>
              <w:t>Título humano legible</w:t>
            </w:r>
          </w:p>
        </w:tc>
        <w:tc>
          <w:tcPr>
            <w:tcW w:type="dxa" w:w="5184"/>
          </w:tcPr>
          <w:p>
            <w:r>
              <w:t>Formación Archivística Continua</w:t>
            </w:r>
          </w:p>
        </w:tc>
      </w:tr>
      <w:tr>
        <w:tc>
          <w:tcPr>
            <w:tcW w:type="dxa" w:w="1728"/>
          </w:tcPr>
          <w:p>
            <w:r>
              <w:t>dc.identifier</w:t>
            </w:r>
          </w:p>
        </w:tc>
        <w:tc>
          <w:tcPr>
            <w:tcW w:type="dxa" w:w="3744"/>
          </w:tcPr>
          <w:p>
            <w:r>
              <w:t>Código/identificador del expediente</w:t>
            </w:r>
          </w:p>
        </w:tc>
        <w:tc>
          <w:tcPr>
            <w:tcW w:type="dxa" w:w="5184"/>
          </w:tcPr>
          <w:p>
            <w:r>
              <w:t>ED2794-2026</w:t>
            </w:r>
          </w:p>
        </w:tc>
      </w:tr>
      <w:tr>
        <w:tc>
          <w:tcPr>
            <w:tcW w:type="dxa" w:w="1728"/>
          </w:tcPr>
          <w:p>
            <w:r>
              <w:t>dc.date</w:t>
            </w:r>
          </w:p>
        </w:tc>
        <w:tc>
          <w:tcPr>
            <w:tcW w:type="dxa" w:w="3744"/>
          </w:tcPr>
          <w:p>
            <w:r>
              <w:t>Fecha (ISO recomendado)</w:t>
            </w:r>
          </w:p>
        </w:tc>
        <w:tc>
          <w:tcPr>
            <w:tcW w:type="dxa" w:w="5184"/>
          </w:tcPr>
          <w:p>
            <w:r>
              <w:t>2026-03-05</w:t>
            </w:r>
          </w:p>
        </w:tc>
      </w:tr>
      <w:tr>
        <w:tc>
          <w:tcPr>
            <w:tcW w:type="dxa" w:w="1728"/>
          </w:tcPr>
          <w:p>
            <w:r>
              <w:t>dc.publisher</w:t>
            </w:r>
          </w:p>
        </w:tc>
        <w:tc>
          <w:tcPr>
            <w:tcW w:type="dxa" w:w="3744"/>
          </w:tcPr>
          <w:p>
            <w:r>
              <w:t>Entidad publicadora/productora</w:t>
            </w:r>
          </w:p>
        </w:tc>
        <w:tc>
          <w:tcPr>
            <w:tcW w:type="dxa" w:w="5184"/>
          </w:tcPr>
          <w:p>
            <w:r>
              <w:t>Universidad de Costa Rica</w:t>
            </w:r>
          </w:p>
        </w:tc>
      </w:tr>
      <w:tr>
        <w:tc>
          <w:tcPr>
            <w:tcW w:type="dxa" w:w="1728"/>
          </w:tcPr>
          <w:p>
            <w:r>
              <w:t>dc.description</w:t>
            </w:r>
          </w:p>
        </w:tc>
        <w:tc>
          <w:tcPr>
            <w:tcW w:type="dxa" w:w="3744"/>
          </w:tcPr>
          <w:p>
            <w:r>
              <w:t>Descripción breve contextual</w:t>
            </w:r>
          </w:p>
        </w:tc>
        <w:tc>
          <w:tcPr>
            <w:tcW w:type="dxa" w:w="5184"/>
          </w:tcPr>
          <w:p>
            <w:r>
              <w:t>Expediente de ejemplo (Serie S35).</w:t>
            </w:r>
          </w:p>
        </w:tc>
      </w:tr>
    </w:tbl>
    <w:p>
      <w:pPr>
        <w:pStyle w:val="Heading2"/>
      </w:pPr>
      <w:r>
        <w:t>2.1 Ejemplos por expediente (metadata.csv)</w:t>
      </w:r>
    </w:p>
    <w:p>
      <w:pPr>
        <w:pStyle w:val="Heading3"/>
      </w:pPr>
      <w:r>
        <w:t>ED2794-2026 (Serie S35)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dc.title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dc.identifier</w:t>
            </w:r>
          </w:p>
        </w:tc>
      </w:tr>
      <w:tr>
        <w:tc>
          <w:tcPr>
            <w:tcW w:type="dxa" w:w="1440"/>
          </w:tcPr>
          <w:p>
            <w:r>
              <w:t>(Carpeta)</w:t>
            </w:r>
          </w:p>
        </w:tc>
        <w:tc>
          <w:tcPr>
            <w:tcW w:type="dxa" w:w="4320"/>
          </w:tcPr>
          <w:p>
            <w:r>
              <w:t>objects/UCR/AS/S35/ED2794-2026/</w:t>
            </w:r>
          </w:p>
        </w:tc>
        <w:tc>
          <w:tcPr>
            <w:tcW w:type="dxa" w:w="3312"/>
          </w:tcPr>
          <w:p>
            <w:r>
              <w:t>Formación Archivística Continua</w:t>
            </w:r>
          </w:p>
        </w:tc>
        <w:tc>
          <w:tcPr>
            <w:tcW w:type="dxa" w:w="2016"/>
          </w:tcPr>
          <w:p>
            <w:r>
              <w:t>ED2794-2026</w:t>
            </w:r>
          </w:p>
        </w:tc>
      </w:tr>
      <w:tr>
        <w:tc>
          <w:tcPr>
            <w:tcW w:type="dxa" w:w="1440"/>
          </w:tcPr>
          <w:p>
            <w:r>
              <w:t>(Archivo)</w:t>
            </w:r>
          </w:p>
        </w:tc>
        <w:tc>
          <w:tcPr>
            <w:tcW w:type="dxa" w:w="4320"/>
          </w:tcPr>
          <w:p>
            <w:r>
              <w:t>objects/UCR/AS/S35/ED2794-2026/EH-15-2026.pdf</w:t>
            </w:r>
          </w:p>
        </w:tc>
        <w:tc>
          <w:tcPr>
            <w:tcW w:type="dxa" w:w="3312"/>
          </w:tcPr>
          <w:p>
            <w:r>
              <w:t>EH-15-2026.pdf</w:t>
            </w:r>
          </w:p>
        </w:tc>
        <w:tc>
          <w:tcPr>
            <w:tcW w:type="dxa" w:w="2016"/>
          </w:tcPr>
          <w:p>
            <w:r>
              <w:t>ED2794-2026</w:t>
            </w:r>
          </w:p>
        </w:tc>
      </w:tr>
      <w:tr>
        <w:tc>
          <w:tcPr>
            <w:tcW w:type="dxa" w:w="1440"/>
          </w:tcPr>
          <w:p>
            <w:r>
              <w:t>(Archivo)</w:t>
            </w:r>
          </w:p>
        </w:tc>
        <w:tc>
          <w:tcPr>
            <w:tcW w:type="dxa" w:w="4320"/>
          </w:tcPr>
          <w:p>
            <w:r>
              <w:t>objects/UCR/AS/S35/ED2794-2026/ED2794-2026-ficha-xades.xml</w:t>
            </w:r>
          </w:p>
        </w:tc>
        <w:tc>
          <w:tcPr>
            <w:tcW w:type="dxa" w:w="3312"/>
          </w:tcPr>
          <w:p>
            <w:r>
              <w:t>ED2794-2026-ficha-xades.xml</w:t>
            </w:r>
          </w:p>
        </w:tc>
        <w:tc>
          <w:tcPr>
            <w:tcW w:type="dxa" w:w="2016"/>
          </w:tcPr>
          <w:p>
            <w:r>
              <w:t>ED2794-2026</w:t>
            </w:r>
          </w:p>
        </w:tc>
      </w:tr>
    </w:tbl>
    <w:p>
      <w:r>
        <w:t>Nota: la fila de carpeta (termina en /) aplica el metadato a nivel expediente; las filas por archivo describen cada objeto individual.</w:t>
      </w:r>
    </w:p>
    <w:p>
      <w:pPr>
        <w:pStyle w:val="Heading3"/>
      </w:pPr>
      <w:r>
        <w:t>EC608 (Serie S36)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dc.title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dc.identifier</w:t>
            </w:r>
          </w:p>
        </w:tc>
      </w:tr>
      <w:tr>
        <w:tc>
          <w:tcPr>
            <w:tcW w:type="dxa" w:w="1440"/>
          </w:tcPr>
          <w:p>
            <w:r>
              <w:t>(Carpeta)</w:t>
            </w:r>
          </w:p>
        </w:tc>
        <w:tc>
          <w:tcPr>
            <w:tcW w:type="dxa" w:w="4320"/>
          </w:tcPr>
          <w:p>
            <w:r>
              <w:t>objects/UCR/AS/S36/EC608/</w:t>
            </w:r>
          </w:p>
        </w:tc>
        <w:tc>
          <w:tcPr>
            <w:tcW w:type="dxa" w:w="3312"/>
          </w:tcPr>
          <w:p>
            <w:r>
              <w:t>Expediente EC608 (ejemplo)</w:t>
            </w:r>
          </w:p>
        </w:tc>
        <w:tc>
          <w:tcPr>
            <w:tcW w:type="dxa" w:w="2016"/>
          </w:tcPr>
          <w:p>
            <w:r>
              <w:t>EC608</w:t>
            </w:r>
          </w:p>
        </w:tc>
      </w:tr>
      <w:tr>
        <w:tc>
          <w:tcPr>
            <w:tcW w:type="dxa" w:w="1440"/>
          </w:tcPr>
          <w:p>
            <w:r>
              <w:t>(Archivo)</w:t>
            </w:r>
          </w:p>
        </w:tc>
        <w:tc>
          <w:tcPr>
            <w:tcW w:type="dxa" w:w="4320"/>
          </w:tcPr>
          <w:p>
            <w:r>
              <w:t>objects/UCR/AS/S36/EC608/EH-220-2024.pdf</w:t>
            </w:r>
          </w:p>
        </w:tc>
        <w:tc>
          <w:tcPr>
            <w:tcW w:type="dxa" w:w="3312"/>
          </w:tcPr>
          <w:p>
            <w:r>
              <w:t>EH-220-2024.pdf</w:t>
            </w:r>
          </w:p>
        </w:tc>
        <w:tc>
          <w:tcPr>
            <w:tcW w:type="dxa" w:w="2016"/>
          </w:tcPr>
          <w:p>
            <w:r>
              <w:t>EC608</w:t>
            </w:r>
          </w:p>
        </w:tc>
      </w:tr>
      <w:tr>
        <w:tc>
          <w:tcPr>
            <w:tcW w:type="dxa" w:w="1440"/>
          </w:tcPr>
          <w:p>
            <w:r>
              <w:t>(Archivo)</w:t>
            </w:r>
          </w:p>
        </w:tc>
        <w:tc>
          <w:tcPr>
            <w:tcW w:type="dxa" w:w="4320"/>
          </w:tcPr>
          <w:p>
            <w:r>
              <w:t>objects/UCR/AS/S36/EC608/EC608-ficha-xades.xml</w:t>
            </w:r>
          </w:p>
        </w:tc>
        <w:tc>
          <w:tcPr>
            <w:tcW w:type="dxa" w:w="3312"/>
          </w:tcPr>
          <w:p>
            <w:r>
              <w:t>EC608-ficha-xades.xml</w:t>
            </w:r>
          </w:p>
        </w:tc>
        <w:tc>
          <w:tcPr>
            <w:tcW w:type="dxa" w:w="2016"/>
          </w:tcPr>
          <w:p>
            <w:r>
              <w:t>EC608</w:t>
            </w:r>
          </w:p>
        </w:tc>
      </w:tr>
    </w:tbl>
    <w:p>
      <w:r>
        <w:t>Nota: la fila de carpeta (termina en /) aplica el metadato a nivel expediente; las filas por archivo describen cada objeto individual.</w:t>
      </w:r>
    </w:p>
    <w:p>
      <w:pPr>
        <w:pStyle w:val="Heading3"/>
      </w:pPr>
      <w:r>
        <w:t>TC739 (Serie S37)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dc.title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dc.identifier</w:t>
            </w:r>
          </w:p>
        </w:tc>
      </w:tr>
      <w:tr>
        <w:tc>
          <w:tcPr>
            <w:tcW w:type="dxa" w:w="1440"/>
          </w:tcPr>
          <w:p>
            <w:r>
              <w:t>(Carpeta)</w:t>
            </w:r>
          </w:p>
        </w:tc>
        <w:tc>
          <w:tcPr>
            <w:tcW w:type="dxa" w:w="4320"/>
          </w:tcPr>
          <w:p>
            <w:r>
              <w:t>objects/UCR/AS/S37/TC739/</w:t>
            </w:r>
          </w:p>
        </w:tc>
        <w:tc>
          <w:tcPr>
            <w:tcW w:type="dxa" w:w="3312"/>
          </w:tcPr>
          <w:p>
            <w:r>
              <w:t>Expediente TC739 (ejemplo)</w:t>
            </w:r>
          </w:p>
        </w:tc>
        <w:tc>
          <w:tcPr>
            <w:tcW w:type="dxa" w:w="2016"/>
          </w:tcPr>
          <w:p>
            <w:r>
              <w:t>TC739</w:t>
            </w:r>
          </w:p>
        </w:tc>
      </w:tr>
      <w:tr>
        <w:tc>
          <w:tcPr>
            <w:tcW w:type="dxa" w:w="1440"/>
          </w:tcPr>
          <w:p>
            <w:r>
              <w:t>(Archivo)</w:t>
            </w:r>
          </w:p>
        </w:tc>
        <w:tc>
          <w:tcPr>
            <w:tcW w:type="dxa" w:w="4320"/>
          </w:tcPr>
          <w:p>
            <w:r>
              <w:t>objects/UCR/AS/S37/TC739/Circular VAS-12-2024.pdf</w:t>
            </w:r>
          </w:p>
        </w:tc>
        <w:tc>
          <w:tcPr>
            <w:tcW w:type="dxa" w:w="3312"/>
          </w:tcPr>
          <w:p>
            <w:r>
              <w:t>Circular VAS-12-2024.pdf</w:t>
            </w:r>
          </w:p>
        </w:tc>
        <w:tc>
          <w:tcPr>
            <w:tcW w:type="dxa" w:w="2016"/>
          </w:tcPr>
          <w:p>
            <w:r>
              <w:t>TC739</w:t>
            </w:r>
          </w:p>
        </w:tc>
      </w:tr>
      <w:tr>
        <w:tc>
          <w:tcPr>
            <w:tcW w:type="dxa" w:w="1440"/>
          </w:tcPr>
          <w:p>
            <w:r>
              <w:t>(Archivo)</w:t>
            </w:r>
          </w:p>
        </w:tc>
        <w:tc>
          <w:tcPr>
            <w:tcW w:type="dxa" w:w="4320"/>
          </w:tcPr>
          <w:p>
            <w:r>
              <w:t>objects/UCR/AS/S37/TC739/TC739-ficha-xades.xml</w:t>
            </w:r>
          </w:p>
        </w:tc>
        <w:tc>
          <w:tcPr>
            <w:tcW w:type="dxa" w:w="3312"/>
          </w:tcPr>
          <w:p>
            <w:r>
              <w:t>TC739-ficha-xades.xml</w:t>
            </w:r>
          </w:p>
        </w:tc>
        <w:tc>
          <w:tcPr>
            <w:tcW w:type="dxa" w:w="2016"/>
          </w:tcPr>
          <w:p>
            <w:r>
              <w:t>TC739</w:t>
            </w:r>
          </w:p>
        </w:tc>
      </w:tr>
    </w:tbl>
    <w:p>
      <w:r>
        <w:t>Nota: la fila de carpeta (termina en /) aplica el metadato a nivel expediente; las filas por archivo describen cada objeto individual.</w:t>
      </w:r>
    </w:p>
    <w:p>
      <w:pPr>
        <w:pStyle w:val="Heading1"/>
      </w:pPr>
      <w:r>
        <w:t>3. rights.csv (PREMIS Rights)</w:t>
      </w:r>
    </w:p>
    <w:p>
      <w:r>
        <w:t>Este CSV permite declarar metadatos de derechos a nivel de objeto (por archivo). En el laboratorio se usa un ejemplo simple para permitir uso académico interno.</w:t>
      </w:r>
    </w:p>
    <w:p>
      <w:r>
        <w:t>Reglas clave:</w:t>
      </w:r>
    </w:p>
    <w:p>
      <w:pPr>
        <w:pStyle w:val="ListBullet"/>
      </w:pPr>
      <w:r>
        <w:t>Debe estar en UTF‑8.</w:t>
      </w:r>
    </w:p>
    <w:p>
      <w:pPr>
        <w:pStyle w:val="ListBullet"/>
      </w:pPr>
      <w:r>
        <w:t>La columna “file” referencia a cada archivo con ruta “objects/…”.</w:t>
      </w:r>
    </w:p>
    <w:p>
      <w:pPr>
        <w:pStyle w:val="ListBullet"/>
      </w:pPr>
      <w:r>
        <w:t>En la práctica, complete estos campos según la política institucional (bases legales, restricciones, etc.).</w:t>
      </w:r>
    </w:p>
    <w:p>
      <w:r>
        <w:t>Campos principales usados (resumen):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7200"/>
          </w:tcPr>
          <w:p>
            <w:r>
              <w:rPr>
                <w:b/>
              </w:rPr>
              <w:t>Descripción corta</w:t>
            </w:r>
          </w:p>
        </w:tc>
      </w:tr>
      <w:tr>
        <w:tc>
          <w:tcPr>
            <w:tcW w:type="dxa" w:w="2592"/>
          </w:tcPr>
          <w:p>
            <w:r>
              <w:t>file</w:t>
            </w:r>
          </w:p>
        </w:tc>
        <w:tc>
          <w:tcPr>
            <w:tcW w:type="dxa" w:w="7200"/>
          </w:tcPr>
          <w:p>
            <w:r>
              <w:t>Ruta del archivo en objects/</w:t>
            </w:r>
          </w:p>
        </w:tc>
      </w:tr>
      <w:tr>
        <w:tc>
          <w:tcPr>
            <w:tcW w:type="dxa" w:w="2592"/>
          </w:tcPr>
          <w:p>
            <w:r>
              <w:t>basis</w:t>
            </w:r>
          </w:p>
        </w:tc>
        <w:tc>
          <w:tcPr>
            <w:tcW w:type="dxa" w:w="7200"/>
          </w:tcPr>
          <w:p>
            <w:r>
              <w:t>Base del derecho (p. ej., copyright)</w:t>
            </w:r>
          </w:p>
        </w:tc>
      </w:tr>
      <w:tr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Estado (p. ej., copyrighted)</w:t>
            </w:r>
          </w:p>
        </w:tc>
      </w:tr>
      <w:tr>
        <w:tc>
          <w:tcPr>
            <w:tcW w:type="dxa" w:w="2592"/>
          </w:tcPr>
          <w:p>
            <w:r>
              <w:t>determination_date</w:t>
            </w:r>
          </w:p>
        </w:tc>
        <w:tc>
          <w:tcPr>
            <w:tcW w:type="dxa" w:w="7200"/>
          </w:tcPr>
          <w:p>
            <w:r>
              <w:t>Fecha de determinación (DD/MM/AAAA)</w:t>
            </w:r>
          </w:p>
        </w:tc>
      </w:tr>
      <w:tr>
        <w:tc>
          <w:tcPr>
            <w:tcW w:type="dxa" w:w="2592"/>
          </w:tcPr>
          <w:p>
            <w:r>
              <w:t>jurisdiction</w:t>
            </w:r>
          </w:p>
        </w:tc>
        <w:tc>
          <w:tcPr>
            <w:tcW w:type="dxa" w:w="7200"/>
          </w:tcPr>
          <w:p>
            <w:r>
              <w:t>Jurisdicción (p. ej., cr)</w:t>
            </w:r>
          </w:p>
        </w:tc>
      </w:tr>
      <w:tr>
        <w:tc>
          <w:tcPr>
            <w:tcW w:type="dxa" w:w="2592"/>
          </w:tcPr>
          <w:p>
            <w:r>
              <w:t>terms</w:t>
            </w:r>
          </w:p>
        </w:tc>
        <w:tc>
          <w:tcPr>
            <w:tcW w:type="dxa" w:w="7200"/>
          </w:tcPr>
          <w:p>
            <w:r>
              <w:t>Términos generales (texto libre)</w:t>
            </w:r>
          </w:p>
        </w:tc>
      </w:tr>
      <w:tr>
        <w:tc>
          <w:tcPr>
            <w:tcW w:type="dxa" w:w="2592"/>
          </w:tcPr>
          <w:p>
            <w:r>
              <w:t>grant_act</w:t>
            </w:r>
          </w:p>
        </w:tc>
        <w:tc>
          <w:tcPr>
            <w:tcW w:type="dxa" w:w="7200"/>
          </w:tcPr>
          <w:p>
            <w:r>
              <w:t>Acto (p. ej., use)</w:t>
            </w:r>
          </w:p>
        </w:tc>
      </w:tr>
      <w:tr>
        <w:tc>
          <w:tcPr>
            <w:tcW w:type="dxa" w:w="2592"/>
          </w:tcPr>
          <w:p>
            <w:r>
              <w:t>grant_restriction</w:t>
            </w:r>
          </w:p>
        </w:tc>
        <w:tc>
          <w:tcPr>
            <w:tcW w:type="dxa" w:w="7200"/>
          </w:tcPr>
          <w:p>
            <w:r>
              <w:t>Restricción (Allow/Disallow según política)</w:t>
            </w:r>
          </w:p>
        </w:tc>
      </w:tr>
      <w:tr>
        <w:tc>
          <w:tcPr>
            <w:tcW w:type="dxa" w:w="2592"/>
          </w:tcPr>
          <w:p>
            <w:r>
              <w:t>grant_note</w:t>
            </w:r>
          </w:p>
        </w:tc>
        <w:tc>
          <w:tcPr>
            <w:tcW w:type="dxa" w:w="7200"/>
          </w:tcPr>
          <w:p>
            <w:r>
              <w:t>Nota de la concesión/restricción</w:t>
            </w:r>
          </w:p>
        </w:tc>
      </w:tr>
      <w:tr>
        <w:tc>
          <w:tcPr>
            <w:tcW w:type="dxa" w:w="2592"/>
          </w:tcPr>
          <w:p>
            <w:r>
              <w:t>doc_id_type/doc_id_value</w:t>
            </w:r>
          </w:p>
        </w:tc>
        <w:tc>
          <w:tcPr>
            <w:tcW w:type="dxa" w:w="7200"/>
          </w:tcPr>
          <w:p>
            <w:r>
              <w:t>Identificador interno del caso/expediente</w:t>
            </w:r>
          </w:p>
        </w:tc>
      </w:tr>
    </w:tbl>
    <w:p>
      <w:pPr>
        <w:pStyle w:val="Heading2"/>
      </w:pPr>
      <w:r>
        <w:t>3.1 Ejemplos por expediente (rights.csv)</w:t>
      </w:r>
    </w:p>
    <w:p>
      <w:pPr>
        <w:pStyle w:val="Heading3"/>
      </w:pPr>
      <w:r>
        <w:t>ED2794-2026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464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158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terms</w:t>
            </w:r>
          </w:p>
        </w:tc>
        <w:tc>
          <w:tcPr>
            <w:tcW w:type="dxa" w:w="1296"/>
          </w:tcPr>
          <w:p>
            <w:r>
              <w:rPr>
                <w:b/>
              </w:rPr>
              <w:t>grant_act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grant_restriction</w:t>
            </w:r>
          </w:p>
        </w:tc>
      </w:tr>
      <w:tr>
        <w:tc>
          <w:tcPr>
            <w:tcW w:type="dxa" w:w="4464"/>
          </w:tcPr>
          <w:p>
            <w:r>
              <w:t>objects/UCR/AS/S35/ED2794-2026/EH-15-2026.pdf</w:t>
            </w:r>
          </w:p>
        </w:tc>
        <w:tc>
          <w:tcPr>
            <w:tcW w:type="dxa" w:w="1440"/>
          </w:tcPr>
          <w:p>
            <w:r>
              <w:t>copyright</w:t>
            </w:r>
          </w:p>
        </w:tc>
        <w:tc>
          <w:tcPr>
            <w:tcW w:type="dxa" w:w="1584"/>
          </w:tcPr>
          <w:p>
            <w:r>
              <w:t>copyrighted</w:t>
            </w:r>
          </w:p>
        </w:tc>
        <w:tc>
          <w:tcPr>
            <w:tcW w:type="dxa" w:w="2304"/>
          </w:tcPr>
          <w:p>
            <w:r>
              <w:t>Uso académico interno</w:t>
            </w:r>
          </w:p>
        </w:tc>
        <w:tc>
          <w:tcPr>
            <w:tcW w:type="dxa" w:w="1296"/>
          </w:tcPr>
          <w:p>
            <w:r>
              <w:t>use</w:t>
            </w:r>
          </w:p>
        </w:tc>
        <w:tc>
          <w:tcPr>
            <w:tcW w:type="dxa" w:w="1872"/>
          </w:tcPr>
          <w:p>
            <w:r>
              <w:t>Allow</w:t>
            </w:r>
          </w:p>
        </w:tc>
      </w:tr>
      <w:tr>
        <w:tc>
          <w:tcPr>
            <w:tcW w:type="dxa" w:w="4464"/>
          </w:tcPr>
          <w:p>
            <w:r>
              <w:t>objects/UCR/AS/S35/ED2794-2026/ED2794-2026-ficha-xades.xml</w:t>
            </w:r>
          </w:p>
        </w:tc>
        <w:tc>
          <w:tcPr>
            <w:tcW w:type="dxa" w:w="1440"/>
          </w:tcPr>
          <w:p>
            <w:r>
              <w:t>copyright</w:t>
            </w:r>
          </w:p>
        </w:tc>
        <w:tc>
          <w:tcPr>
            <w:tcW w:type="dxa" w:w="1584"/>
          </w:tcPr>
          <w:p>
            <w:r>
              <w:t>copyrighted</w:t>
            </w:r>
          </w:p>
        </w:tc>
        <w:tc>
          <w:tcPr>
            <w:tcW w:type="dxa" w:w="2304"/>
          </w:tcPr>
          <w:p>
            <w:r>
              <w:t>Uso académico interno</w:t>
            </w:r>
          </w:p>
        </w:tc>
        <w:tc>
          <w:tcPr>
            <w:tcW w:type="dxa" w:w="1296"/>
          </w:tcPr>
          <w:p>
            <w:r>
              <w:t>use</w:t>
            </w:r>
          </w:p>
        </w:tc>
        <w:tc>
          <w:tcPr>
            <w:tcW w:type="dxa" w:w="1872"/>
          </w:tcPr>
          <w:p>
            <w:r>
              <w:t>Allow</w:t>
            </w:r>
          </w:p>
        </w:tc>
      </w:tr>
    </w:tbl>
    <w:p>
      <w:r>
        <w:t>Nota: en tu CSV real hay más columnas; este cuadro solo muestra las más importantes para comprender el ejemplo.</w:t>
      </w:r>
    </w:p>
    <w:p>
      <w:pPr>
        <w:pStyle w:val="Heading3"/>
      </w:pPr>
      <w:r>
        <w:t>EC608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464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158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terms</w:t>
            </w:r>
          </w:p>
        </w:tc>
        <w:tc>
          <w:tcPr>
            <w:tcW w:type="dxa" w:w="1296"/>
          </w:tcPr>
          <w:p>
            <w:r>
              <w:rPr>
                <w:b/>
              </w:rPr>
              <w:t>grant_act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grant_restriction</w:t>
            </w:r>
          </w:p>
        </w:tc>
      </w:tr>
      <w:tr>
        <w:tc>
          <w:tcPr>
            <w:tcW w:type="dxa" w:w="4464"/>
          </w:tcPr>
          <w:p>
            <w:r>
              <w:t>objects/UCR/AS/S36/EC608/EH-220-2024.pdf</w:t>
            </w:r>
          </w:p>
        </w:tc>
        <w:tc>
          <w:tcPr>
            <w:tcW w:type="dxa" w:w="1440"/>
          </w:tcPr>
          <w:p>
            <w:r>
              <w:t>copyright</w:t>
            </w:r>
          </w:p>
        </w:tc>
        <w:tc>
          <w:tcPr>
            <w:tcW w:type="dxa" w:w="1584"/>
          </w:tcPr>
          <w:p>
            <w:r>
              <w:t>copyrighted</w:t>
            </w:r>
          </w:p>
        </w:tc>
        <w:tc>
          <w:tcPr>
            <w:tcW w:type="dxa" w:w="2304"/>
          </w:tcPr>
          <w:p>
            <w:r>
              <w:t>Uso académico interno</w:t>
            </w:r>
          </w:p>
        </w:tc>
        <w:tc>
          <w:tcPr>
            <w:tcW w:type="dxa" w:w="1296"/>
          </w:tcPr>
          <w:p>
            <w:r>
              <w:t>use</w:t>
            </w:r>
          </w:p>
        </w:tc>
        <w:tc>
          <w:tcPr>
            <w:tcW w:type="dxa" w:w="1872"/>
          </w:tcPr>
          <w:p>
            <w:r>
              <w:t>Allow</w:t>
            </w:r>
          </w:p>
        </w:tc>
      </w:tr>
      <w:tr>
        <w:tc>
          <w:tcPr>
            <w:tcW w:type="dxa" w:w="4464"/>
          </w:tcPr>
          <w:p>
            <w:r>
              <w:t>objects/UCR/AS/S36/EC608/EC608-ficha-xades.xml</w:t>
            </w:r>
          </w:p>
        </w:tc>
        <w:tc>
          <w:tcPr>
            <w:tcW w:type="dxa" w:w="1440"/>
          </w:tcPr>
          <w:p>
            <w:r>
              <w:t>copyright</w:t>
            </w:r>
          </w:p>
        </w:tc>
        <w:tc>
          <w:tcPr>
            <w:tcW w:type="dxa" w:w="1584"/>
          </w:tcPr>
          <w:p>
            <w:r>
              <w:t>copyrighted</w:t>
            </w:r>
          </w:p>
        </w:tc>
        <w:tc>
          <w:tcPr>
            <w:tcW w:type="dxa" w:w="2304"/>
          </w:tcPr>
          <w:p>
            <w:r>
              <w:t>Uso académico interno</w:t>
            </w:r>
          </w:p>
        </w:tc>
        <w:tc>
          <w:tcPr>
            <w:tcW w:type="dxa" w:w="1296"/>
          </w:tcPr>
          <w:p>
            <w:r>
              <w:t>use</w:t>
            </w:r>
          </w:p>
        </w:tc>
        <w:tc>
          <w:tcPr>
            <w:tcW w:type="dxa" w:w="1872"/>
          </w:tcPr>
          <w:p>
            <w:r>
              <w:t>Allow</w:t>
            </w:r>
          </w:p>
        </w:tc>
      </w:tr>
    </w:tbl>
    <w:p>
      <w:r>
        <w:t>Nota: en tu CSV real hay más columnas; este cuadro solo muestra las más importantes para comprender el ejemplo.</w:t>
      </w:r>
    </w:p>
    <w:p>
      <w:pPr>
        <w:pStyle w:val="Heading3"/>
      </w:pPr>
      <w:r>
        <w:t>TC739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464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158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terms</w:t>
            </w:r>
          </w:p>
        </w:tc>
        <w:tc>
          <w:tcPr>
            <w:tcW w:type="dxa" w:w="1296"/>
          </w:tcPr>
          <w:p>
            <w:r>
              <w:rPr>
                <w:b/>
              </w:rPr>
              <w:t>grant_act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grant_restriction</w:t>
            </w:r>
          </w:p>
        </w:tc>
      </w:tr>
      <w:tr>
        <w:tc>
          <w:tcPr>
            <w:tcW w:type="dxa" w:w="4464"/>
          </w:tcPr>
          <w:p>
            <w:r>
              <w:t>objects/UCR/AS/S37/TC739/Circular VAS-12-2024.pdf</w:t>
            </w:r>
          </w:p>
        </w:tc>
        <w:tc>
          <w:tcPr>
            <w:tcW w:type="dxa" w:w="1440"/>
          </w:tcPr>
          <w:p>
            <w:r>
              <w:t>copyright</w:t>
            </w:r>
          </w:p>
        </w:tc>
        <w:tc>
          <w:tcPr>
            <w:tcW w:type="dxa" w:w="1584"/>
          </w:tcPr>
          <w:p>
            <w:r>
              <w:t>copyrighted</w:t>
            </w:r>
          </w:p>
        </w:tc>
        <w:tc>
          <w:tcPr>
            <w:tcW w:type="dxa" w:w="2304"/>
          </w:tcPr>
          <w:p>
            <w:r>
              <w:t>Uso académico interno</w:t>
            </w:r>
          </w:p>
        </w:tc>
        <w:tc>
          <w:tcPr>
            <w:tcW w:type="dxa" w:w="1296"/>
          </w:tcPr>
          <w:p>
            <w:r>
              <w:t>use</w:t>
            </w:r>
          </w:p>
        </w:tc>
        <w:tc>
          <w:tcPr>
            <w:tcW w:type="dxa" w:w="1872"/>
          </w:tcPr>
          <w:p>
            <w:r>
              <w:t>Allow</w:t>
            </w:r>
          </w:p>
        </w:tc>
      </w:tr>
      <w:tr>
        <w:tc>
          <w:tcPr>
            <w:tcW w:type="dxa" w:w="4464"/>
          </w:tcPr>
          <w:p>
            <w:r>
              <w:t>objects/UCR/AS/S37/TC739/TC739-ficha-xades.xml</w:t>
            </w:r>
          </w:p>
        </w:tc>
        <w:tc>
          <w:tcPr>
            <w:tcW w:type="dxa" w:w="1440"/>
          </w:tcPr>
          <w:p>
            <w:r>
              <w:t>copyright</w:t>
            </w:r>
          </w:p>
        </w:tc>
        <w:tc>
          <w:tcPr>
            <w:tcW w:type="dxa" w:w="1584"/>
          </w:tcPr>
          <w:p>
            <w:r>
              <w:t>copyrighted</w:t>
            </w:r>
          </w:p>
        </w:tc>
        <w:tc>
          <w:tcPr>
            <w:tcW w:type="dxa" w:w="2304"/>
          </w:tcPr>
          <w:p>
            <w:r>
              <w:t>Uso académico interno</w:t>
            </w:r>
          </w:p>
        </w:tc>
        <w:tc>
          <w:tcPr>
            <w:tcW w:type="dxa" w:w="1296"/>
          </w:tcPr>
          <w:p>
            <w:r>
              <w:t>use</w:t>
            </w:r>
          </w:p>
        </w:tc>
        <w:tc>
          <w:tcPr>
            <w:tcW w:type="dxa" w:w="1872"/>
          </w:tcPr>
          <w:p>
            <w:r>
              <w:t>Allow</w:t>
            </w:r>
          </w:p>
        </w:tc>
      </w:tr>
    </w:tbl>
    <w:p>
      <w:r>
        <w:t>Nota: en tu CSV real hay más columnas; este cuadro solo muestra las más importantes para comprender el ejemplo.</w:t>
      </w:r>
    </w:p>
    <w:p>
      <w:pPr>
        <w:pStyle w:val="Heading1"/>
      </w:pPr>
      <w:r>
        <w:t>4. mets_structmap.xml (estructura lógica)</w:t>
      </w:r>
    </w:p>
    <w:p>
      <w:r>
        <w:t>Este archivo contiene una estructura lógica (METS structMap) que modela la jerarquía del contenido. Archivematica puede fusionar este structMap en el METS final del AIP y vincular cada ítem con el archivo real usando punteros (mets:fptr) con CONTENTIDS.</w:t>
      </w:r>
    </w:p>
    <w:p>
      <w:r>
        <w:t>Reglas clave:</w:t>
      </w:r>
    </w:p>
    <w:p>
      <w:pPr>
        <w:pStyle w:val="ListBullet"/>
      </w:pPr>
      <w:r>
        <w:t>Debe ubicarse en metadata/mets_structmap.xml.</w:t>
      </w:r>
    </w:p>
    <w:p>
      <w:pPr>
        <w:pStyle w:val="ListBullet"/>
      </w:pPr>
      <w:r>
        <w:t>Cada mets:fptr debe usar CONTENTIDS con prefijo “objects/…”.</w:t>
      </w:r>
    </w:p>
    <w:p>
      <w:pPr>
        <w:pStyle w:val="ListBullet"/>
      </w:pPr>
      <w:r>
        <w:t>El structMap lógico permite representar Fondo → Función/Proceso → Serie → Expediente → Ítems.</w:t>
      </w:r>
    </w:p>
    <w:p>
      <w:r>
        <w:t>Ejemplo (extracto simplificado de nuestro mets_structmap.xml):</w:t>
      </w:r>
    </w:p>
    <w:p>
      <w:r>
        <w:rPr>
          <w:rFonts w:ascii="Courier New" w:hAnsi="Courier New" w:eastAsia="Courier New"/>
          <w:sz w:val="18"/>
        </w:rPr>
        <w:t>&lt;mets:structMap TYPE="logical"&gt;</w:t>
        <w:br/>
        <w:t xml:space="preserve">  &lt;mets:div TYPE="fonds" LABEL="Universidad de Costa Rica (UCR)"&gt;</w:t>
        <w:br/>
        <w:t xml:space="preserve">    &lt;mets:div TYPE="function" LABEL="Acción Social (AS)"&gt;</w:t>
        <w:br/>
        <w:t xml:space="preserve">      &lt;mets:div TYPE="series" LABEL="S37"&gt;</w:t>
        <w:br/>
        <w:t xml:space="preserve">        &lt;mets:div TYPE="file" LABEL="TC739 — Expediente TC739 (ejemplo)"&gt;</w:t>
        <w:br/>
        <w:t xml:space="preserve">          &lt;mets:div TYPE="item" LABEL="Circular VAS-12-2024.pdf"&gt;</w:t>
        <w:br/>
        <w:t xml:space="preserve">            &lt;mets:fptr CONTENTIDS="objects/UCR/AS/S37/TC739/Circular VAS-12-2024.pdf"/&gt;</w:t>
        <w:br/>
        <w:t xml:space="preserve">          &lt;/mets:div&gt;</w:t>
        <w:br/>
        <w:t xml:space="preserve">        &lt;/mets:div&gt;</w:t>
        <w:br/>
        <w:t xml:space="preserve">      &lt;/mets:div&gt;</w:t>
        <w:br/>
        <w:t xml:space="preserve">    &lt;/mets:div&gt;</w:t>
        <w:br/>
        <w:t xml:space="preserve">  &lt;/mets:div&gt;</w:t>
        <w:br/>
        <w:t>&lt;/mets:structMap&gt;</w:t>
      </w:r>
    </w:p>
    <w:p>
      <w:pPr>
        <w:pStyle w:val="Heading1"/>
      </w:pPr>
      <w:r>
        <w:t>5. Ficha digital XAdES (simulada)</w:t>
      </w:r>
    </w:p>
    <w:p>
      <w:r>
        <w:t>En cada expediente se incluyó un archivo XML adicional en objects/ llamado “&lt;expediente&gt;-ficha-xades.xml”. Este XML simula una firma XAdES para fines didácticos: sirve para mostrar cómo un paquete puede incluir una “ficha digital” o comprobante de firma como un objeto más del expediente.</w:t>
      </w:r>
    </w:p>
    <w:p>
      <w:r>
        <w:t>Importante:</w:t>
      </w:r>
    </w:p>
    <w:p>
      <w:pPr>
        <w:pStyle w:val="ListBullet"/>
      </w:pPr>
      <w:r>
        <w:t>El archivo es un ejemplo; NO es una firma criptográficamente válida.</w:t>
      </w:r>
    </w:p>
    <w:p>
      <w:pPr>
        <w:pStyle w:val="ListBullet"/>
      </w:pPr>
      <w:r>
        <w:t>En preservación digital, este tipo de evidencia puede conservarse junto con los documentos firmados.</w:t>
      </w:r>
    </w:p>
    <w:p>
      <w:pPr>
        <w:pStyle w:val="Heading1"/>
      </w:pPr>
      <w:r>
        <w:t>6. Cómo validar que Archivematica procesó los metadatos</w:t>
      </w:r>
    </w:p>
    <w:p>
      <w:r>
        <w:t>Después de procesar el transfer y almacenar el AIP:</w:t>
      </w:r>
    </w:p>
    <w:p>
      <w:pPr>
        <w:pStyle w:val="ListNumber"/>
      </w:pPr>
      <w:r>
        <w:t>Descargue el AIP desde Archival Storage.</w:t>
      </w:r>
    </w:p>
    <w:p>
      <w:pPr>
        <w:pStyle w:val="ListNumber"/>
      </w:pPr>
      <w:r>
        <w:t>Ubique el archivo METS del AIP (XML).</w:t>
      </w:r>
    </w:p>
    <w:p>
      <w:pPr>
        <w:pStyle w:val="ListNumber"/>
      </w:pPr>
      <w:r>
        <w:t>Verifique que aparezcan: (a) metadatos descriptivos (Dublin Core), (b) secciones de derechos (PREMIS Rights) y (c) la estructura lógica (structMap).</w:t>
      </w:r>
    </w:p>
    <w:p>
      <w:pPr>
        <w:pStyle w:val="ListNumber"/>
      </w:pPr>
      <w:r>
        <w:t>Busque cadenas como el identificador del expediente (p. ej., ED2794-2026) o el título (p. ej., Formación Archivística Continua).</w:t>
      </w:r>
    </w:p>
    <w:p>
      <w:r>
        <w:t>Guía rápida de “qué buscar” en el METS: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Elemento en METS</w:t>
            </w:r>
          </w:p>
        </w:tc>
        <w:tc>
          <w:tcPr>
            <w:tcW w:type="dxa" w:w="3744"/>
          </w:tcPr>
          <w:p>
            <w:r>
              <w:rPr>
                <w:b/>
              </w:rPr>
              <w:t>Qué confirma</w:t>
            </w:r>
          </w:p>
        </w:tc>
        <w:tc>
          <w:tcPr>
            <w:tcW w:type="dxa" w:w="4752"/>
          </w:tcPr>
          <w:p>
            <w:r>
              <w:rPr>
                <w:b/>
              </w:rPr>
              <w:t>Ejemplo de búsqueda</w:t>
            </w:r>
          </w:p>
        </w:tc>
      </w:tr>
      <w:tr>
        <w:tc>
          <w:tcPr>
            <w:tcW w:type="dxa" w:w="2160"/>
          </w:tcPr>
          <w:p>
            <w:r>
              <w:t>dmdSec</w:t>
            </w:r>
          </w:p>
        </w:tc>
        <w:tc>
          <w:tcPr>
            <w:tcW w:type="dxa" w:w="3744"/>
          </w:tcPr>
          <w:p>
            <w:r>
              <w:t>Descriptivos importados (DC)</w:t>
            </w:r>
          </w:p>
        </w:tc>
        <w:tc>
          <w:tcPr>
            <w:tcW w:type="dxa" w:w="4752"/>
          </w:tcPr>
          <w:p>
            <w:r>
              <w:t>dc:title / dc:identifier</w:t>
            </w:r>
          </w:p>
        </w:tc>
      </w:tr>
      <w:tr>
        <w:tc>
          <w:tcPr>
            <w:tcW w:type="dxa" w:w="2160"/>
          </w:tcPr>
          <w:p>
            <w:r>
              <w:t>rightsMD</w:t>
            </w:r>
          </w:p>
        </w:tc>
        <w:tc>
          <w:tcPr>
            <w:tcW w:type="dxa" w:w="3744"/>
          </w:tcPr>
          <w:p>
            <w:r>
              <w:t>Derechos importados (PREMIS)</w:t>
            </w:r>
          </w:p>
        </w:tc>
        <w:tc>
          <w:tcPr>
            <w:tcW w:type="dxa" w:w="4752"/>
          </w:tcPr>
          <w:p>
            <w:r>
              <w:t>premis:rightsStatement</w:t>
            </w:r>
          </w:p>
        </w:tc>
      </w:tr>
      <w:tr>
        <w:tc>
          <w:tcPr>
            <w:tcW w:type="dxa" w:w="2160"/>
          </w:tcPr>
          <w:p>
            <w:r>
              <w:t>structMap (logical)</w:t>
            </w:r>
          </w:p>
        </w:tc>
        <w:tc>
          <w:tcPr>
            <w:tcW w:type="dxa" w:w="3744"/>
          </w:tcPr>
          <w:p>
            <w:r>
              <w:t>Jerarquía importada</w:t>
            </w:r>
          </w:p>
        </w:tc>
        <w:tc>
          <w:tcPr>
            <w:tcW w:type="dxa" w:w="4752"/>
          </w:tcPr>
          <w:p>
            <w:r>
              <w:t>LABEL="Universidad de Costa Rica (UCR)"</w:t>
            </w:r>
          </w:p>
        </w:tc>
      </w:tr>
    </w:tbl>
    <w:p>
      <w:pPr>
        <w:pStyle w:val="Heading1"/>
      </w:pPr>
      <w:r>
        <w:t>7. Preguntas de repaso (para el laboratorio)</w:t>
      </w:r>
    </w:p>
    <w:p>
      <w:pPr>
        <w:pStyle w:val="ListNumber"/>
      </w:pPr>
      <w:r>
        <w:t>¿Qué diferencia hay entre metadatos por carpeta (directory-level) y por archivo (file-level) en metadata.csv?</w:t>
      </w:r>
    </w:p>
    <w:p>
      <w:pPr>
        <w:pStyle w:val="ListNumber"/>
      </w:pPr>
      <w:r>
        <w:t>¿Por qué las rutas deben iniciar con objects/ en los CSV y en CONTENTIDS del mets_structmap.xml?</w:t>
      </w:r>
    </w:p>
    <w:p>
      <w:pPr>
        <w:pStyle w:val="ListNumber"/>
      </w:pPr>
      <w:r>
        <w:t>¿Qué información de derechos es indispensable documentar en tu institución y cómo la mapearías a rights.csv?</w:t>
      </w:r>
    </w:p>
    <w:p>
      <w:pPr>
        <w:pStyle w:val="ListNumber"/>
      </w:pPr>
      <w:r>
        <w:t>¿Qué ventaja aporta incluir una ficha digital (p. ej., XAdES) dentro del AIP?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