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Laboratorio 3 — DIP a AtoM (caso final)</w:t>
      </w:r>
    </w:p>
    <w:p>
      <w:pPr>
        <w:jc w:val="center"/>
      </w:pPr>
      <w:r>
        <w:rPr>
          <w:i/>
          <w:sz w:val="26"/>
        </w:rPr>
        <w:t>Archivematica → AtoM • Evidencias + checklist + rúbrica</w:t>
      </w:r>
    </w:p>
    <w:p/>
    <w:p>
      <w:pPr>
        <w:jc w:val="center"/>
      </w:pPr>
      <w:r>
        <w:rPr>
          <w:b/>
          <w:sz w:val="24"/>
        </w:rPr>
        <w:t>Accesos del laboratorio</w:t>
      </w:r>
    </w:p>
    <w:p>
      <w:pPr>
        <w:jc w:val="center"/>
      </w:pPr>
      <w:r>
        <w:t>Archivematica (Dashboard): http://10.248.36.168:62080</w:t>
      </w:r>
    </w:p>
    <w:p>
      <w:pPr>
        <w:jc w:val="center"/>
      </w:pPr>
      <w:r>
        <w:t>Storage Service: http://10.248.36.168:62081</w:t>
      </w:r>
    </w:p>
    <w:p>
      <w:pPr>
        <w:jc w:val="center"/>
      </w:pPr>
      <w:r>
        <w:t>AtoM: http://10.248.36.168:63001</w:t>
      </w:r>
    </w:p>
    <w:p/>
    <w:p>
      <w:pPr>
        <w:jc w:val="center"/>
      </w:pPr>
      <w:r>
        <w:rPr>
          <w:sz w:val="20"/>
        </w:rPr>
        <w:t>Versión: v1.1 • Fecha: 2026-03-06</w:t>
      </w:r>
    </w:p>
    <w:p>
      <w:r>
        <w:br w:type="page"/>
      </w:r>
    </w:p>
    <w:p>
      <w:pPr>
        <w:pStyle w:val="Heading1"/>
      </w:pPr>
      <w:r>
        <w:t>Objetivo</w:t>
      </w:r>
    </w:p>
    <w:p>
      <w:r>
        <w:t>Ejecutar un caso final de punta a punta (Transfer → SIP → Ingest → Store AIP → Upload DIP) y publicar el DIP en AtoM usando el slug asignado.</w:t>
      </w:r>
    </w:p>
    <w:p>
      <w:pPr>
        <w:pStyle w:val="Heading1"/>
      </w:pPr>
      <w:r>
        <w:t>Datos del laboratorio (Slug en Google Sheet)</w:t>
      </w:r>
    </w:p>
    <w:p>
      <w:pPr>
        <w:pStyle w:val="ListBullet"/>
      </w:pPr>
      <w:r>
        <w:t>Los slugs/permalinks destino para AtoM están predefinidos en el Google Sheet del laboratorio (mapeo U01…U12).</w:t>
      </w:r>
    </w:p>
    <w:p>
      <w:pPr>
        <w:pStyle w:val="ListBullet"/>
      </w:pPr>
      <w:r>
        <w:t>Use exactamente el slug asignado a su identificador (Uxx).</w:t>
      </w:r>
    </w:p>
    <w:p>
      <w:pPr>
        <w:pStyle w:val="ListBullet"/>
      </w:pPr>
      <w:r>
        <w:t>Importante: en el microservicio “Upload DIP” puede que Archivematica NO solicite el slug; por eso se define desde el inicio en Transfer → Access system ID.</w:t>
      </w:r>
    </w:p>
    <w:p>
      <w:r>
        <w:t>Registro (complete):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Participante (Uxx)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Slug asignado (Google Sheet)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URL de la descripción destino en AtoM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Parte A — Caso final (operación autónoma)</w:t>
      </w:r>
    </w:p>
    <w:p>
      <w:pPr>
        <w:pStyle w:val="ListNumber"/>
      </w:pPr>
      <w:r>
        <w:t>Abra el Google Sheet del laboratorio y copie su slug asignado (fila de su Uxx).</w:t>
      </w:r>
    </w:p>
    <w:p>
      <w:pPr>
        <w:pStyle w:val="ListNumber"/>
      </w:pPr>
      <w:r>
        <w:t>En Archivematica → Transfer: cree su transferencia (Standard transfer) y complete:</w:t>
      </w:r>
    </w:p>
    <w:p>
      <w:pPr>
        <w:pStyle w:val="ListNumber"/>
      </w:pPr>
      <w:r>
        <w:t xml:space="preserve">  a) Access system = AtoM</w:t>
      </w:r>
    </w:p>
    <w:p>
      <w:pPr>
        <w:pStyle w:val="ListNumber"/>
      </w:pPr>
      <w:r>
        <w:t xml:space="preserve">  b) Access system ID = (pegue su slug)</w:t>
      </w:r>
    </w:p>
    <w:p>
      <w:pPr>
        <w:pStyle w:val="ListNumber"/>
      </w:pPr>
      <w:r>
        <w:t>Cree el SIP y complete Ingest según la política del docente.</w:t>
      </w:r>
    </w:p>
    <w:p>
      <w:pPr>
        <w:pStyle w:val="ListNumber"/>
      </w:pPr>
      <w:r>
        <w:t>En Normalization: seleccione Access (o Preservation and Access) para que exista un DIP publicable.</w:t>
      </w:r>
    </w:p>
    <w:p>
      <w:pPr>
        <w:pStyle w:val="ListNumber"/>
      </w:pPr>
      <w:r>
        <w:t>Almacene el AIP (Store AIP).</w:t>
      </w:r>
    </w:p>
    <w:p>
      <w:pPr>
        <w:pStyle w:val="ListNumber"/>
      </w:pPr>
      <w:r>
        <w:t>En el microservicio Upload DIP: seleccione “Upload DIP to AtoM”.</w:t>
      </w:r>
    </w:p>
    <w:p>
      <w:pPr>
        <w:pStyle w:val="ListNumber"/>
      </w:pPr>
      <w:r>
        <w:t>Verificación: en AtoM, abra la descripción destino (slug) y confirme que el objeto digital/DIP aparece asociado.</w:t>
      </w:r>
    </w:p>
    <w:p>
      <w:pPr>
        <w:pStyle w:val="Heading1"/>
      </w:pPr>
      <w:r>
        <w:t>Credenciales de práctica (si aplica)</w:t>
      </w:r>
    </w:p>
    <w:p>
      <w:pPr>
        <w:pStyle w:val="ListBullet"/>
      </w:pPr>
      <w:r>
        <w:t>AtoM: demo@example / demo</w:t>
      </w:r>
    </w:p>
    <w:p>
      <w:pPr>
        <w:pStyle w:val="ListBullet"/>
      </w:pPr>
      <w:r>
        <w:t>Archivematica (entorno hack/dev típico): test / test</w:t>
      </w:r>
    </w:p>
    <w:p>
      <w:pPr>
        <w:pStyle w:val="Heading1"/>
      </w:pPr>
      <w:r>
        <w:t>Checklist final (AIP/DIP)</w:t>
      </w:r>
    </w:p>
    <w:p>
      <w:pPr>
        <w:pStyle w:val="ListBullet"/>
      </w:pPr>
      <w:r>
        <w:t>AIP almacenado y visible en Archival Storage.</w:t>
      </w:r>
    </w:p>
    <w:p>
      <w:pPr>
        <w:pStyle w:val="ListBullet"/>
      </w:pPr>
      <w:r>
        <w:t>Bitácora con al menos 3 decisiones documentadas (p. ej., normalización, revisión, incidencias).</w:t>
      </w:r>
    </w:p>
    <w:p>
      <w:pPr>
        <w:pStyle w:val="ListBullet"/>
      </w:pPr>
      <w:r>
        <w:t>DIP subido a AtoM y visible en la descripción destino (slug correcto).</w:t>
      </w:r>
    </w:p>
    <w:p>
      <w:pPr>
        <w:pStyle w:val="ListBullet"/>
      </w:pPr>
      <w:r>
        <w:t>Se registró al menos 1 hallazgo o incidencia (aunque sea “sin incidencias”).</w:t>
      </w:r>
    </w:p>
    <w:p>
      <w:pPr>
        <w:pStyle w:val="Heading1"/>
      </w:pPr>
      <w:r>
        <w:t>Rúbrica (sugerida)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Nivel</w:t>
            </w:r>
          </w:p>
        </w:tc>
        <w:tc>
          <w:tcPr>
            <w:tcW w:type="dxa" w:w="2160"/>
          </w:tcPr>
          <w:p>
            <w:r>
              <w:t>Transfer + SIP</w:t>
            </w:r>
          </w:p>
        </w:tc>
        <w:tc>
          <w:tcPr>
            <w:tcW w:type="dxa" w:w="2160"/>
          </w:tcPr>
          <w:p>
            <w:r>
              <w:t>Ingest + AIP</w:t>
            </w:r>
          </w:p>
        </w:tc>
        <w:tc>
          <w:tcPr>
            <w:tcW w:type="dxa" w:w="2160"/>
          </w:tcPr>
          <w:p>
            <w:r>
              <w:t>DIP a AtoM + Evidencias</w:t>
            </w:r>
          </w:p>
        </w:tc>
      </w:tr>
      <w:tr>
        <w:tc>
          <w:tcPr>
            <w:tcW w:type="dxa" w:w="2160"/>
          </w:tcPr>
          <w:p>
            <w:r>
              <w:t>Apto</w:t>
            </w:r>
          </w:p>
        </w:tc>
        <w:tc>
          <w:tcPr>
            <w:tcW w:type="dxa" w:w="2160"/>
          </w:tcPr>
          <w:p>
            <w:r>
              <w:t>Nombre correcto + SIP creado sin errores críticos</w:t>
            </w:r>
          </w:p>
        </w:tc>
        <w:tc>
          <w:tcPr>
            <w:tcW w:type="dxa" w:w="2160"/>
          </w:tcPr>
          <w:p>
            <w:r>
              <w:t>AIP almacenado + checklist completo</w:t>
            </w:r>
          </w:p>
        </w:tc>
        <w:tc>
          <w:tcPr>
            <w:tcW w:type="dxa" w:w="2160"/>
          </w:tcPr>
          <w:p>
            <w:r>
              <w:t>DIP visible en AtoM (slug correcto) + bitácora ≥3 decisiones</w:t>
            </w:r>
          </w:p>
        </w:tc>
      </w:tr>
      <w:tr>
        <w:tc>
          <w:tcPr>
            <w:tcW w:type="dxa" w:w="2160"/>
          </w:tcPr>
          <w:p>
            <w:r>
              <w:t>En progreso</w:t>
            </w:r>
          </w:p>
        </w:tc>
        <w:tc>
          <w:tcPr>
            <w:tcW w:type="dxa" w:w="2160"/>
          </w:tcPr>
          <w:p>
            <w:r>
              <w:t>SIP creado con confusión de naming o selección de carpeta</w:t>
            </w:r>
          </w:p>
        </w:tc>
        <w:tc>
          <w:tcPr>
            <w:tcW w:type="dxa" w:w="2160"/>
          </w:tcPr>
          <w:p>
            <w:r>
              <w:t>AIP almacenado pero checklist incompleto</w:t>
            </w:r>
          </w:p>
        </w:tc>
        <w:tc>
          <w:tcPr>
            <w:tcW w:type="dxa" w:w="2160"/>
          </w:tcPr>
          <w:p>
            <w:r>
              <w:t>DIP subido pero evidencia/bitácora incompleta o verificación parcial</w:t>
            </w:r>
          </w:p>
        </w:tc>
      </w:tr>
      <w:tr>
        <w:tc>
          <w:tcPr>
            <w:tcW w:type="dxa" w:w="2160"/>
          </w:tcPr>
          <w:p>
            <w:r>
              <w:t>No apto</w:t>
            </w:r>
          </w:p>
        </w:tc>
        <w:tc>
          <w:tcPr>
            <w:tcW w:type="dxa" w:w="2160"/>
          </w:tcPr>
          <w:p>
            <w:r>
              <w:t>No se completó SIP o se procesó el expediente incorrecto</w:t>
            </w:r>
          </w:p>
        </w:tc>
        <w:tc>
          <w:tcPr>
            <w:tcW w:type="dxa" w:w="2160"/>
          </w:tcPr>
          <w:p>
            <w:r>
              <w:t>No se almacenó AIP</w:t>
            </w:r>
          </w:p>
        </w:tc>
        <w:tc>
          <w:tcPr>
            <w:tcW w:type="dxa" w:w="2160"/>
          </w:tcPr>
          <w:p>
            <w:r>
              <w:t>No hay DIP en AtoM o slug incorrecto sin corrección</w:t>
            </w:r>
          </w:p>
        </w:tc>
      </w:tr>
    </w:tbl>
    <w:p>
      <w:pPr>
        <w:pStyle w:val="Heading1"/>
      </w:pPr>
      <w:r>
        <w:t>Troubleshooting rápido</w:t>
      </w:r>
    </w:p>
    <w:p>
      <w:pPr>
        <w:pStyle w:val="ListBullet"/>
      </w:pPr>
      <w:r>
        <w:t>Si Upload DIP no pide slug: asegúrese de haber llenado Transfer → Access system ID con el slug del Google Sheet.</w:t>
      </w:r>
    </w:p>
    <w:p>
      <w:pPr>
        <w:pStyle w:val="ListBullet"/>
      </w:pPr>
      <w:r>
        <w:t>Si no aparece el DIP en AtoM: confirme que el slug existe (abrir URL de AtoM) y que la normalización generó derivados de acceso.</w:t>
      </w:r>
    </w:p>
    <w:p>
      <w:pPr>
        <w:pStyle w:val="ListBullet"/>
      </w:pPr>
      <w:r>
        <w:t>Si AtoM muestra error al procesar: revisar permisos del directorio de depósito SWORD y el worker de AtoM.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