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DAB8" w14:textId="77777777" w:rsidR="00656E62" w:rsidRDefault="00656E62" w:rsidP="00656E62">
      <w:r>
        <w:t>Attore selezionato: APT-C-36</w:t>
      </w:r>
    </w:p>
    <w:p w14:paraId="047E7E8B" w14:textId="77777777" w:rsidR="00656E62" w:rsidRDefault="00656E62" w:rsidP="00656E62">
      <w:r>
        <w:t>Alias: Blind Eagle</w:t>
      </w:r>
    </w:p>
    <w:p w14:paraId="03C948BB" w14:textId="77777777" w:rsidR="00656E62" w:rsidRDefault="00656E62" w:rsidP="00656E62">
      <w:r>
        <w:t>ID MITRE: G0099</w:t>
      </w:r>
    </w:p>
    <w:p w14:paraId="5BF7E42E" w14:textId="77777777" w:rsidR="00656E62" w:rsidRDefault="00656E62" w:rsidP="00656E62"/>
    <w:p w14:paraId="4FF9A608" w14:textId="77777777" w:rsidR="00656E62" w:rsidRDefault="00656E62" w:rsidP="00656E62">
      <w:r>
        <w:t>Descrizione breve:</w:t>
      </w:r>
    </w:p>
    <w:p w14:paraId="37635B45" w14:textId="77777777" w:rsidR="00656E62" w:rsidRDefault="00656E62" w:rsidP="00656E62">
      <w:r>
        <w:t>Gruppo di spionaggio sudamericano sospetto, attivo almeno dal 2018, noto soprattutto per campagne contro istituzioni governative colombiane e alcune organizzazioni di settori rilevanti.</w:t>
      </w:r>
    </w:p>
    <w:p w14:paraId="79B14226" w14:textId="77777777" w:rsidR="00656E62" w:rsidRDefault="00656E62" w:rsidP="00656E62"/>
    <w:p w14:paraId="2043B513" w14:textId="77777777" w:rsidR="00656E62" w:rsidRDefault="00656E62" w:rsidP="00656E62">
      <w:r>
        <w:t>Fonte principale usata in questa fase:</w:t>
      </w:r>
    </w:p>
    <w:p w14:paraId="60866AC0" w14:textId="77777777" w:rsidR="00656E62" w:rsidRDefault="00656E62" w:rsidP="00656E62">
      <w:r>
        <w:t>MITRE ATT&amp;CK - pagina gruppo APT-C-36 / G0099</w:t>
      </w:r>
    </w:p>
    <w:p w14:paraId="1FBA2137" w14:textId="77777777" w:rsidR="00656E62" w:rsidRDefault="00656E62" w:rsidP="00656E62"/>
    <w:p w14:paraId="4299102D" w14:textId="77777777" w:rsidR="00656E62" w:rsidRDefault="00656E62" w:rsidP="00656E62">
      <w:r>
        <w:t>Fonte citata da MITRE:</w:t>
      </w:r>
    </w:p>
    <w:p w14:paraId="050E55FC" w14:textId="77777777" w:rsidR="00656E62" w:rsidRDefault="00656E62" w:rsidP="00656E62">
      <w:proofErr w:type="spellStart"/>
      <w:r>
        <w:t>QiAnXin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Intelligence Center, 2019</w:t>
      </w:r>
    </w:p>
    <w:p w14:paraId="4FDE7F19" w14:textId="12054A8A" w:rsidR="007801AC" w:rsidRDefault="00656E62" w:rsidP="00656E62">
      <w:r>
        <w:t xml:space="preserve">APT-C-36: </w:t>
      </w:r>
      <w:proofErr w:type="spellStart"/>
      <w:r>
        <w:t>Continuous</w:t>
      </w:r>
      <w:proofErr w:type="spellEnd"/>
      <w:r>
        <w:t xml:space="preserve"> Attacks Targeting </w:t>
      </w:r>
      <w:proofErr w:type="spellStart"/>
      <w:r>
        <w:t>Colombian</w:t>
      </w:r>
      <w:proofErr w:type="spellEnd"/>
      <w:r>
        <w:t xml:space="preserve"> Government Institutions and Corporations</w:t>
      </w:r>
    </w:p>
    <w:sectPr w:rsidR="007801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AC"/>
    <w:rsid w:val="004B07F9"/>
    <w:rsid w:val="00656E62"/>
    <w:rsid w:val="0078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4CFB"/>
  <w15:chartTrackingRefBased/>
  <w15:docId w15:val="{4FA91221-2373-4D96-A7B8-C555607D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0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0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0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0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0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0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0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0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0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0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0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01A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01A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01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01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01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01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0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0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0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01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01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01A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0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01A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0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2</cp:revision>
  <dcterms:created xsi:type="dcterms:W3CDTF">2026-03-25T20:16:00Z</dcterms:created>
  <dcterms:modified xsi:type="dcterms:W3CDTF">2026-03-25T20:17:00Z</dcterms:modified>
</cp:coreProperties>
</file>