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923FE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23FE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23FE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23FE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23FE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Sistema proposto: decomposizione in sottosistemi, component diagram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dizionario dei dati di UtenteRegistrato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condition: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AE4932">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AE493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AE4932">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AE4932">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AE4932">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AE4932">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AE4932">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AE493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AE493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AE4932">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AE4932">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AE4932">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AE4932">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AE4932">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AE4932">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AE4932">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AE493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AE493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r>
        <w:rPr>
          <w:sz w:val="32"/>
          <w:szCs w:val="28"/>
        </w:rPr>
        <w:t>Scopo</w:t>
      </w:r>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Supportabilità: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r>
              <w:rPr>
                <w:rFonts w:ascii="Century Gothic" w:hAnsi="Century Gothic"/>
              </w:rPr>
              <w:t>Interfacciabilità</w:t>
            </w:r>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form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Il sistema controllerà il formato dei dati inseriti nei form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923FED"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r w:rsidRPr="00A9121F">
        <w:rPr>
          <w:sz w:val="32"/>
          <w:szCs w:val="28"/>
        </w:rPr>
        <w:t>Definizioni, Acronimi e Abbreviazioni</w:t>
      </w:r>
      <w:bookmarkEnd w:id="8"/>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System Design Document</w:t>
            </w:r>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r w:rsidRPr="00A9121F">
        <w:rPr>
          <w:sz w:val="32"/>
          <w:szCs w:val="28"/>
        </w:rPr>
        <w:t>Riferimenti</w:t>
      </w:r>
      <w:bookmarkEnd w:id="10"/>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AE4932" w:rsidP="004C2580">
      <w:pPr>
        <w:pStyle w:val="Paragrafoelenco"/>
        <w:numPr>
          <w:ilvl w:val="0"/>
          <w:numId w:val="22"/>
        </w:numPr>
        <w:rPr>
          <w:rFonts w:ascii="Garamond" w:hAnsi="Garamond"/>
          <w:lang w:val="it-IT"/>
        </w:rPr>
      </w:pPr>
      <w:hyperlink r:id="rId8" w:history="1">
        <w:r w:rsidR="004269D7" w:rsidRPr="004269D7">
          <w:rPr>
            <w:rStyle w:val="Collegamentoipertestuale"/>
            <w:rFonts w:ascii="Garamond" w:hAnsi="Garamond"/>
            <w:lang w:val="it-IT"/>
          </w:rPr>
          <w:t>Requirements Analysis Document</w:t>
        </w:r>
      </w:hyperlink>
    </w:p>
    <w:p w14:paraId="69C7C99E" w14:textId="4EE76312" w:rsidR="004269D7" w:rsidRPr="00EE19B5" w:rsidRDefault="00AE4932"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Object Design Document</w:t>
        </w:r>
      </w:hyperlink>
    </w:p>
    <w:p w14:paraId="64F4A09A" w14:textId="4083DF36" w:rsidR="004441AE" w:rsidRDefault="004441AE" w:rsidP="004C2580">
      <w:pPr>
        <w:pStyle w:val="Titolo2"/>
        <w:numPr>
          <w:ilvl w:val="1"/>
          <w:numId w:val="5"/>
        </w:numPr>
        <w:rPr>
          <w:sz w:val="32"/>
          <w:szCs w:val="28"/>
        </w:rPr>
      </w:pPr>
      <w:bookmarkStart w:id="11" w:name="_Toc102670813"/>
      <w:r w:rsidRPr="00A9121F">
        <w:rPr>
          <w:sz w:val="32"/>
          <w:szCs w:val="28"/>
        </w:rPr>
        <w:t>Organizzazione del Documento</w:t>
      </w:r>
      <w:bookmarkEnd w:id="11"/>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Il presente document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Al momento, non esiste alcun software che condensi l’interezza delle funzionalità di SalernArte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r w:rsidRPr="00F70406">
        <w:rPr>
          <w:color w:val="44546A" w:themeColor="text2"/>
          <w:sz w:val="32"/>
          <w:szCs w:val="32"/>
        </w:rPr>
        <w:t>Panoramica della sezione</w:t>
      </w:r>
      <w:bookmarkEnd w:id="14"/>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Tier.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Tier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interface layer</w:t>
      </w:r>
      <w:r w:rsidRPr="00D516B1">
        <w:rPr>
          <w:rFonts w:ascii="Garamond" w:hAnsi="Garamond"/>
          <w:lang w:val="it-IT"/>
        </w:rPr>
        <w:t xml:space="preserve"> (include tutti i boundary object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 xml:space="preserve">application logic layer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storage layer</w:t>
      </w:r>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er quanto riguarda il Back-end verranno utilizzati Java e Javascript</w:t>
      </w:r>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r>
        <w:rPr>
          <w:sz w:val="32"/>
          <w:szCs w:val="32"/>
        </w:rPr>
        <w:t>Decomposizione in sottosistemi</w:t>
      </w:r>
      <w:bookmarkEnd w:id="15"/>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I sottosistemi Identificati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si occupa di gestire la registrazione dei vari tipi di utente: UtenteRegistrato,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diagram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In questa sezione è illustrata la mappatura tra Hardware e Software attraverso l’utilizzo di un UML deployment diagram.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r>
        <w:lastRenderedPageBreak/>
        <w:t>Gestione dei dati persistenti</w:t>
      </w:r>
      <w:bookmarkEnd w:id="18"/>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2E15CBA5" w14:textId="7BE218A9"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t>CD_SDD: Entity Class Diagram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Di seguito viene riportato il class diagram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lang w:val="it-IT"/>
              </w:rPr>
              <w:t>UtenteRegistrato</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923FED"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Vincolo di chiave</w:t>
            </w:r>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Altri vincoli</w:t>
            </w:r>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r w:rsidRPr="00D06641">
              <w:rPr>
                <w:rFonts w:ascii="Century Gothic" w:hAnsi="Century Gothic"/>
                <w:lang w:val="it-IT"/>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r>
              <w:rPr>
                <w:rFonts w:ascii="Century Gothic" w:hAnsi="Century Gothic"/>
                <w:lang w:val="it-IT"/>
              </w:rPr>
              <w:t>Integer(32)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923FED"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Vincolo di chiave</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Altri vincoli</w:t>
            </w:r>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Id_UtenteRegistrato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759FB" w:rsidRDefault="00937E86" w:rsidP="00D06641">
            <w:pPr>
              <w:jc w:val="center"/>
              <w:rPr>
                <w:rFonts w:ascii="Century Gothic" w:hAnsi="Century Gothic"/>
                <w:b/>
                <w:bCs/>
                <w:highlight w:val="yellow"/>
                <w:lang w:val="it-IT"/>
              </w:rPr>
            </w:pPr>
            <w:r w:rsidRPr="007759FB">
              <w:rPr>
                <w:rFonts w:ascii="Century Gothic" w:hAnsi="Century Gothic"/>
                <w:b/>
                <w:bCs/>
                <w:color w:val="FF0000"/>
                <w:highlight w:val="yellow"/>
                <w:lang w:val="it-IT"/>
              </w:rPr>
              <w:t>Id_Scolaresca</w:t>
            </w:r>
            <w:r w:rsidR="007613FC" w:rsidRPr="007759FB">
              <w:rPr>
                <w:rFonts w:ascii="Century Gothic" w:hAnsi="Century Gothic"/>
                <w:b/>
                <w:bCs/>
                <w:color w:val="FF0000"/>
                <w:highlight w:val="yellow"/>
                <w:lang w:val="it-IT"/>
              </w:rPr>
              <w:t xml:space="preserve"> (cerca id per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Istituto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62111FAA" w:rsidR="00937E86" w:rsidRPr="00D06641" w:rsidRDefault="00937E86" w:rsidP="00D06641">
            <w:pPr>
              <w:jc w:val="center"/>
              <w:rPr>
                <w:rFonts w:ascii="Century Gothic" w:hAnsi="Century Gothic"/>
                <w:lang w:val="it-IT"/>
              </w:rPr>
            </w:pPr>
            <w:r w:rsidRPr="00D06641">
              <w:rPr>
                <w:rFonts w:ascii="Century Gothic" w:hAnsi="Century Gothic"/>
              </w:rPr>
              <w:t>Varchar (</w:t>
            </w:r>
            <w:r w:rsidR="00EC4CDC">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923FED"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Altri vincoli</w:t>
            </w:r>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lastRenderedPageBreak/>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r w:rsidRPr="009C58AB">
              <w:rPr>
                <w:rFonts w:ascii="Century Gothic" w:eastAsia="Times New Roman" w:hAnsi="Century Gothic" w:cs="Segoe UI"/>
                <w:kern w:val="0"/>
                <w:lang w:val="it-IT"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Descrizione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Foto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Numero Biglietti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Pr="00170014" w:rsidRDefault="00D06641" w:rsidP="00D06641">
            <w:pPr>
              <w:jc w:val="center"/>
              <w:rPr>
                <w:rFonts w:ascii="Century Gothic" w:eastAsia="Times New Roman" w:hAnsi="Century Gothic" w:cs="Segoe UI"/>
                <w:b/>
                <w:bCs/>
                <w:color w:val="FF0000"/>
                <w:kern w:val="0"/>
                <w:highlight w:val="yellow"/>
                <w:lang w:eastAsia="it-IT" w:bidi="ar-SA"/>
              </w:rPr>
            </w:pPr>
            <w:r w:rsidRPr="00170014">
              <w:rPr>
                <w:rFonts w:ascii="Century Gothic" w:eastAsia="Times New Roman" w:hAnsi="Century Gothic" w:cs="Segoe UI"/>
                <w:b/>
                <w:bCs/>
                <w:color w:val="FF0000"/>
                <w:kern w:val="0"/>
                <w:highlight w:val="yellow"/>
                <w:lang w:eastAsia="it-IT" w:bidi="ar-SA"/>
              </w:rPr>
              <w:t>Prezzo Biglietti</w:t>
            </w:r>
            <w:r w:rsidRPr="00170014">
              <w:rPr>
                <w:rFonts w:ascii="Century Gothic" w:eastAsia="Times New Roman" w:hAnsi="Century Gothic" w:cs="Segoe UI"/>
                <w:b/>
                <w:bCs/>
                <w:color w:val="FF0000"/>
                <w:kern w:val="0"/>
                <w:highlight w:val="yellow"/>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Pr="00170014" w:rsidRDefault="00D06641" w:rsidP="00D06641">
            <w:pPr>
              <w:jc w:val="center"/>
              <w:rPr>
                <w:rFonts w:ascii="Century Gothic" w:eastAsia="Times New Roman" w:hAnsi="Century Gothic" w:cs="Segoe UI"/>
                <w:color w:val="FF0000"/>
                <w:kern w:val="0"/>
                <w:highlight w:val="yellow"/>
                <w:lang w:eastAsia="it-IT" w:bidi="ar-SA"/>
              </w:rPr>
            </w:pPr>
            <w:r w:rsidRPr="00170014">
              <w:rPr>
                <w:rFonts w:ascii="Century Gothic" w:eastAsia="Times New Roman" w:hAnsi="Century Gothic" w:cs="Segoe UI"/>
                <w:color w:val="FF0000"/>
                <w:kern w:val="0"/>
                <w:highlight w:val="yellow"/>
                <w:lang w:eastAsia="it-IT" w:bidi="ar-SA"/>
              </w:rPr>
              <w:t>Double (32)</w:t>
            </w:r>
            <w:r w:rsidRPr="00170014">
              <w:rPr>
                <w:rFonts w:ascii="Century Gothic" w:eastAsia="Times New Roman" w:hAnsi="Century Gothic" w:cs="Segoe UI"/>
                <w:color w:val="FF0000"/>
                <w:kern w:val="0"/>
                <w:highlight w:val="yellow"/>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170014" w:rsidRDefault="00D06641" w:rsidP="00D06641">
            <w:pPr>
              <w:pStyle w:val="Paragrafoelenco"/>
              <w:jc w:val="center"/>
              <w:rPr>
                <w:rFonts w:hint="eastAsia"/>
                <w:color w:val="FF0000"/>
                <w:highlight w:val="yellow"/>
                <w:lang w:val="it-IT"/>
              </w:rPr>
            </w:pPr>
            <w:r w:rsidRPr="00170014">
              <w:rPr>
                <w:rFonts w:ascii="Century Gothic" w:eastAsia="Times New Roman" w:hAnsi="Century Gothic" w:cs="Segoe UI"/>
                <w:color w:val="FF0000"/>
                <w:kern w:val="0"/>
                <w:highlight w:val="yellow"/>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Pr="00170014" w:rsidRDefault="00D06641" w:rsidP="00D06641">
            <w:pPr>
              <w:jc w:val="center"/>
              <w:rPr>
                <w:rFonts w:ascii="Century Gothic" w:eastAsia="Times New Roman" w:hAnsi="Century Gothic" w:cs="Segoe UI"/>
                <w:color w:val="FF0000"/>
                <w:kern w:val="0"/>
                <w:highlight w:val="yellow"/>
                <w:lang w:eastAsia="it-IT" w:bidi="ar-SA"/>
              </w:rPr>
            </w:pPr>
            <w:r w:rsidRPr="00170014">
              <w:rPr>
                <w:rFonts w:ascii="Century Gothic" w:eastAsia="Times New Roman" w:hAnsi="Century Gothic" w:cs="Segoe UI"/>
                <w:color w:val="FF0000"/>
                <w:kern w:val="0"/>
                <w:highlight w:val="yellow"/>
                <w:lang w:eastAsia="it-IT" w:bidi="ar-SA"/>
              </w:rPr>
              <w:t>NOT NULL</w:t>
            </w:r>
            <w:r w:rsidRPr="00170014">
              <w:rPr>
                <w:rFonts w:ascii="Century Gothic" w:eastAsia="Times New Roman" w:hAnsi="Century Gothic" w:cs="Segoe UI"/>
                <w:color w:val="FF0000"/>
                <w:kern w:val="0"/>
                <w:highlight w:val="yellow"/>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inizio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Indirizzo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Sede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923FED"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Id_biglietto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Id_evento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923FED"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Organizzatore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923FED"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Altri vincoli</w:t>
            </w:r>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lastRenderedPageBreak/>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Biografia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0, se maschio</w:t>
            </w:r>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1, se femmina</w:t>
            </w:r>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r w:rsidRPr="00311B8E">
              <w:rPr>
                <w:rFonts w:ascii="Century Gothic" w:eastAsia="Droid Sans" w:hAnsi="Century Gothic" w:cs="Droid Sans"/>
                <w:color w:val="auto"/>
                <w:szCs w:val="22"/>
              </w:rPr>
              <w:t>specificato</w:t>
            </w:r>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Azienda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923FED"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HomePage</w:t>
            </w:r>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HomePage</w:t>
            </w:r>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lastRenderedPageBreak/>
              <w:t>GestioneEventi</w:t>
            </w:r>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r>
      <w:tr w:rsidR="006A74E5" w:rsidRPr="00923FED"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23FED"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event-driven,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 xml:space="preserve">un evento che viene gestito dall’handler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lastRenderedPageBreak/>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923FED"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923FED"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923FED"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Entry condition</w:t>
            </w:r>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923FED"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923FED"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failure</w:t>
            </w:r>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923FED"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SalernArte , si utilizza l’apposita interfaccia per la gestione del server per avviarlo. </w:t>
            </w:r>
          </w:p>
        </w:tc>
      </w:tr>
      <w:tr w:rsidR="00C27E9A" w:rsidRPr="00923FED"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SalernArte</w:t>
            </w:r>
          </w:p>
        </w:tc>
      </w:tr>
      <w:tr w:rsidR="00C27E9A" w:rsidRPr="00923FED"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sistema SalernArte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lastRenderedPageBreak/>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23FED"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23FED"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923FED"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923FED"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923FED"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923FED"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923FED"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923FED"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923FED"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923FED"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923FED"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923FED"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923FED"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lastRenderedPageBreak/>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923FED"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23FED"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23FED"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923FED"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923FED"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923FED"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923FED"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923FED"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923FED"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923FED"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r w:rsidRPr="000F653A">
        <w:rPr>
          <w:rFonts w:hint="eastAsia"/>
          <w:b/>
          <w:bCs/>
          <w:sz w:val="30"/>
          <w:szCs w:val="36"/>
        </w:rPr>
        <w:t xml:space="preserve">Sottosistema </w:t>
      </w:r>
      <w:r w:rsidRPr="000F653A">
        <w:rPr>
          <w:b/>
          <w:bCs/>
          <w:sz w:val="30"/>
          <w:szCs w:val="36"/>
        </w:rPr>
        <w:t>Registrazione</w:t>
      </w:r>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RegistrazioneService</w:t>
            </w:r>
          </w:p>
        </w:tc>
      </w:tr>
    </w:tbl>
    <w:p w14:paraId="1E0A07C7" w14:textId="77777777" w:rsidR="000F653A" w:rsidRPr="000F653A" w:rsidRDefault="000F653A" w:rsidP="003D1EA8">
      <w:pPr>
        <w:rPr>
          <w:rFonts w:hint="eastAsia"/>
          <w:b/>
          <w:bCs/>
          <w:sz w:val="30"/>
          <w:szCs w:val="36"/>
        </w:rPr>
      </w:pPr>
    </w:p>
    <w:p w14:paraId="72B89EEC" w14:textId="77777777" w:rsidR="00A10AA7" w:rsidRDefault="00A10AA7" w:rsidP="003D1EA8">
      <w:pPr>
        <w:rPr>
          <w:rFonts w:hint="eastAsia"/>
          <w:b/>
          <w:bCs/>
          <w:sz w:val="30"/>
          <w:szCs w:val="36"/>
        </w:rPr>
      </w:pPr>
    </w:p>
    <w:p w14:paraId="6AB1E55D" w14:textId="77777777" w:rsidR="00A10AA7" w:rsidRDefault="00A10AA7" w:rsidP="003D1EA8">
      <w:pPr>
        <w:rPr>
          <w:rFonts w:hint="eastAsia"/>
          <w:b/>
          <w:bCs/>
          <w:sz w:val="30"/>
          <w:szCs w:val="36"/>
        </w:rPr>
      </w:pPr>
    </w:p>
    <w:p w14:paraId="685ED0A9" w14:textId="77777777" w:rsidR="00A10AA7" w:rsidRDefault="00A10AA7" w:rsidP="003D1EA8">
      <w:pPr>
        <w:rPr>
          <w:rFonts w:hint="eastAsia"/>
          <w:b/>
          <w:bCs/>
          <w:sz w:val="30"/>
          <w:szCs w:val="36"/>
        </w:rPr>
      </w:pPr>
    </w:p>
    <w:p w14:paraId="4780777E" w14:textId="77777777" w:rsidR="00A10AA7" w:rsidRDefault="00A10AA7" w:rsidP="003D1EA8">
      <w:pPr>
        <w:rPr>
          <w:rFonts w:hint="eastAsia"/>
          <w:b/>
          <w:bCs/>
          <w:sz w:val="30"/>
          <w:szCs w:val="36"/>
        </w:rPr>
      </w:pPr>
    </w:p>
    <w:p w14:paraId="6DD2B17A" w14:textId="77777777" w:rsidR="00A10AA7" w:rsidRDefault="00A10AA7" w:rsidP="003D1EA8">
      <w:pPr>
        <w:rPr>
          <w:rFonts w:hint="eastAsia"/>
          <w:b/>
          <w:bCs/>
          <w:sz w:val="30"/>
          <w:szCs w:val="36"/>
        </w:rPr>
      </w:pPr>
    </w:p>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r w:rsidRPr="000F653A">
        <w:rPr>
          <w:b/>
          <w:bCs/>
          <w:sz w:val="30"/>
          <w:szCs w:val="36"/>
        </w:rPr>
        <w:lastRenderedPageBreak/>
        <w:t>Sottosistema Autenticazione</w:t>
      </w:r>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AutenticazioneService</w:t>
            </w:r>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Visualizzazione HomePage</w:t>
            </w:r>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visualizzare la pagina principale di SalerArte</w:t>
            </w:r>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r w:rsidRPr="00564393">
              <w:rPr>
                <w:rFonts w:ascii="Century Gothic" w:eastAsia="Droid Sans" w:hAnsi="Century Gothic" w:cs="Droid Sans" w:hint="eastAsia"/>
                <w:color w:val="auto"/>
              </w:rPr>
              <w:t>AutenticazioneService</w:t>
            </w:r>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r w:rsidRPr="00304503">
        <w:rPr>
          <w:b/>
          <w:bCs/>
          <w:sz w:val="28"/>
          <w:szCs w:val="32"/>
        </w:rPr>
        <w:t>Sottosistema Gestione Eventi</w:t>
      </w:r>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GestioneEventiService</w:t>
            </w:r>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bio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 xml:space="preserve">visualizzare la biografia dell’organizzatore di un evento tramite la pagina </w:t>
            </w:r>
            <w:r w:rsidR="0048369A">
              <w:rPr>
                <w:rFonts w:ascii="Century Gothic" w:eastAsia="Droid Sans" w:hAnsi="Century Gothic" w:cs="Droid Sans"/>
                <w:color w:val="auto"/>
              </w:rPr>
              <w:lastRenderedPageBreak/>
              <w:t>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lastRenderedPageBreak/>
              <w:t>GestioneEventiService</w:t>
            </w:r>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r w:rsidRPr="003D1EA8">
        <w:rPr>
          <w:b/>
          <w:bCs/>
          <w:sz w:val="28"/>
          <w:szCs w:val="32"/>
        </w:rPr>
        <w:lastRenderedPageBreak/>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923FED"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923FED"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Three-Tier</w:t>
            </w:r>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multi-tier per l’applicazione ed esecuzione di applicazioni web.  </w:t>
            </w:r>
          </w:p>
        </w:tc>
      </w:tr>
      <w:tr w:rsidR="00FA0163" w:rsidRPr="00923FED"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923FED"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923FED"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lastRenderedPageBreak/>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923FED"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923FED"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923FED"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923FED"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923FED"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923FED"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923FED"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80C5" w14:textId="77777777" w:rsidR="00AE4932" w:rsidRDefault="00AE4932" w:rsidP="003036F1">
      <w:pPr>
        <w:rPr>
          <w:rFonts w:hint="eastAsia"/>
        </w:rPr>
      </w:pPr>
      <w:r>
        <w:separator/>
      </w:r>
    </w:p>
  </w:endnote>
  <w:endnote w:type="continuationSeparator" w:id="0">
    <w:p w14:paraId="2E050A2E" w14:textId="77777777" w:rsidR="00AE4932" w:rsidRDefault="00AE4932"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B298" w14:textId="77777777" w:rsidR="00AE4932" w:rsidRDefault="00AE4932" w:rsidP="003036F1">
      <w:pPr>
        <w:rPr>
          <w:rFonts w:hint="eastAsia"/>
        </w:rPr>
      </w:pPr>
      <w:r>
        <w:separator/>
      </w:r>
    </w:p>
  </w:footnote>
  <w:footnote w:type="continuationSeparator" w:id="0">
    <w:p w14:paraId="3D8CAC5F" w14:textId="77777777" w:rsidR="00AE4932" w:rsidRDefault="00AE4932"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Requirements%20Analysis%20Document%20.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3876</Words>
  <Characters>22094</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125</cp:revision>
  <dcterms:created xsi:type="dcterms:W3CDTF">2020-02-24T09:50:00Z</dcterms:created>
  <dcterms:modified xsi:type="dcterms:W3CDTF">2022-06-14T21:12:00Z</dcterms:modified>
  <dc:language>it-IT</dc:language>
</cp:coreProperties>
</file>