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478F" w14:textId="77777777" w:rsidR="00C16570" w:rsidRPr="00752793" w:rsidRDefault="00C16570">
      <w:pPr>
        <w:rPr>
          <w:rFonts w:ascii="Times New Roman" w:eastAsia="Times New Roman" w:hAnsi="Times New Roman" w:cs="Times New Roman"/>
          <w:b/>
          <w:bCs/>
          <w:iCs/>
          <w:caps/>
          <w:color w:val="0000FF"/>
          <w:sz w:val="8"/>
          <w:szCs w:val="8"/>
          <w:lang w:eastAsia="it-IT"/>
        </w:rPr>
      </w:pPr>
    </w:p>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513"/>
      </w:tblGrid>
      <w:tr w:rsidR="00731A0F" w:rsidRPr="000645F8" w14:paraId="15B51DC6" w14:textId="77777777" w:rsidTr="00A24BD8">
        <w:trPr>
          <w:trHeight w:val="1001"/>
        </w:trPr>
        <w:tc>
          <w:tcPr>
            <w:tcW w:w="2268" w:type="dxa"/>
            <w:tcBorders>
              <w:top w:val="single" w:sz="12" w:space="0" w:color="auto"/>
              <w:left w:val="single" w:sz="12" w:space="0" w:color="auto"/>
              <w:bottom w:val="single" w:sz="12" w:space="0" w:color="auto"/>
            </w:tcBorders>
            <w:shd w:val="clear" w:color="auto" w:fill="F2F2F2" w:themeFill="background1" w:themeFillShade="F2"/>
            <w:vAlign w:val="center"/>
          </w:tcPr>
          <w:p w14:paraId="219716E8" w14:textId="77777777" w:rsidR="00C16570" w:rsidRPr="000645F8" w:rsidRDefault="00C16570" w:rsidP="00212FE5">
            <w:pPr>
              <w:jc w:val="center"/>
              <w:rPr>
                <w:rFonts w:ascii="Aptos" w:hAnsi="Aptos" w:cs="Times New Roman"/>
                <w:b/>
              </w:rPr>
            </w:pPr>
            <w:r w:rsidRPr="000645F8">
              <w:rPr>
                <w:rFonts w:ascii="Aptos" w:hAnsi="Aptos" w:cs="Times New Roman"/>
                <w:b/>
              </w:rPr>
              <w:t>PROCEDURA</w:t>
            </w:r>
          </w:p>
          <w:p w14:paraId="68B104EF" w14:textId="41E78B4D" w:rsidR="004D2BA4" w:rsidRPr="000645F8" w:rsidRDefault="004D2BA4" w:rsidP="00212FE5">
            <w:pPr>
              <w:jc w:val="center"/>
              <w:rPr>
                <w:rFonts w:ascii="Aptos" w:hAnsi="Aptos" w:cs="Times New Roman"/>
                <w:b/>
              </w:rPr>
            </w:pPr>
            <w:r w:rsidRPr="000645F8">
              <w:rPr>
                <w:rFonts w:ascii="Aptos" w:hAnsi="Aptos" w:cs="Times New Roman"/>
                <w:b/>
              </w:rPr>
              <w:t>OPERATIVA</w:t>
            </w:r>
          </w:p>
        </w:tc>
        <w:tc>
          <w:tcPr>
            <w:tcW w:w="7513" w:type="dxa"/>
            <w:tcBorders>
              <w:top w:val="single" w:sz="12" w:space="0" w:color="auto"/>
              <w:bottom w:val="single" w:sz="12" w:space="0" w:color="auto"/>
              <w:right w:val="single" w:sz="12" w:space="0" w:color="auto"/>
            </w:tcBorders>
            <w:shd w:val="clear" w:color="auto" w:fill="F2F2F2" w:themeFill="background1" w:themeFillShade="F2"/>
            <w:vAlign w:val="center"/>
          </w:tcPr>
          <w:p w14:paraId="6A172A0D" w14:textId="7DA8FCE5" w:rsidR="00212FE5" w:rsidRPr="000645F8" w:rsidRDefault="002F3295" w:rsidP="00E82E7F">
            <w:pPr>
              <w:pStyle w:val="Titolo2"/>
              <w:keepLines w:val="0"/>
              <w:suppressAutoHyphens/>
              <w:autoSpaceDN w:val="0"/>
              <w:spacing w:before="0"/>
              <w:jc w:val="center"/>
              <w:textAlignment w:val="baseline"/>
              <w:rPr>
                <w:rFonts w:ascii="Aptos" w:eastAsia="Times New Roman" w:hAnsi="Aptos" w:cs="Times New Roman"/>
                <w:b/>
                <w:bCs/>
                <w:iCs/>
                <w:caps/>
                <w:color w:val="0000FF"/>
                <w:sz w:val="28"/>
                <w:szCs w:val="28"/>
                <w:lang w:val="it-IT" w:eastAsia="it-IT" w:bidi="ar-SA"/>
              </w:rPr>
            </w:pPr>
            <w:r w:rsidRPr="000645F8">
              <w:rPr>
                <w:rFonts w:ascii="Aptos" w:eastAsia="Times New Roman" w:hAnsi="Aptos" w:cs="Times New Roman"/>
                <w:b/>
                <w:bCs/>
                <w:iCs/>
                <w:caps/>
                <w:color w:val="0000FF"/>
                <w:sz w:val="28"/>
                <w:szCs w:val="28"/>
                <w:lang w:val="it-IT" w:eastAsia="it-IT" w:bidi="ar-SA"/>
              </w:rPr>
              <w:t>LAvori all’interno di silos</w:t>
            </w:r>
            <w:r w:rsidR="00ED6396" w:rsidRPr="000645F8">
              <w:rPr>
                <w:rFonts w:ascii="Aptos" w:eastAsia="Times New Roman" w:hAnsi="Aptos" w:cs="Times New Roman"/>
                <w:b/>
                <w:bCs/>
                <w:iCs/>
                <w:caps/>
                <w:color w:val="0000FF"/>
                <w:sz w:val="28"/>
                <w:szCs w:val="28"/>
                <w:lang w:val="it-IT" w:eastAsia="it-IT" w:bidi="ar-SA"/>
              </w:rPr>
              <w:t xml:space="preserve"> con ingresso laterale</w:t>
            </w:r>
          </w:p>
        </w:tc>
      </w:tr>
      <w:tr w:rsidR="00731A0F" w:rsidRPr="000645F8" w14:paraId="68DFDD19" w14:textId="77777777" w:rsidTr="00A24BD8">
        <w:trPr>
          <w:trHeight w:val="830"/>
        </w:trPr>
        <w:tc>
          <w:tcPr>
            <w:tcW w:w="2268" w:type="dxa"/>
            <w:tcBorders>
              <w:top w:val="single" w:sz="12" w:space="0" w:color="auto"/>
              <w:left w:val="single" w:sz="4" w:space="0" w:color="auto"/>
              <w:bottom w:val="single" w:sz="4" w:space="0" w:color="auto"/>
            </w:tcBorders>
            <w:vAlign w:val="center"/>
          </w:tcPr>
          <w:p w14:paraId="76145D01" w14:textId="77777777" w:rsidR="00982551" w:rsidRPr="000645F8" w:rsidRDefault="00E22E06" w:rsidP="00212FE5">
            <w:pPr>
              <w:jc w:val="center"/>
              <w:rPr>
                <w:rFonts w:ascii="Aptos" w:hAnsi="Aptos" w:cs="Times New Roman"/>
                <w:b/>
                <w:sz w:val="22"/>
                <w:szCs w:val="22"/>
              </w:rPr>
            </w:pPr>
            <w:r w:rsidRPr="000645F8">
              <w:rPr>
                <w:rFonts w:ascii="Aptos" w:hAnsi="Aptos" w:cs="Times New Roman"/>
                <w:b/>
                <w:sz w:val="22"/>
                <w:szCs w:val="22"/>
              </w:rPr>
              <w:t xml:space="preserve">REPARTI </w:t>
            </w:r>
          </w:p>
          <w:p w14:paraId="66EB5D04" w14:textId="0640DCB0" w:rsidR="00E22E06" w:rsidRPr="000645F8" w:rsidRDefault="00E22E06" w:rsidP="00212FE5">
            <w:pPr>
              <w:jc w:val="center"/>
              <w:rPr>
                <w:rFonts w:ascii="Aptos" w:hAnsi="Aptos" w:cs="Times New Roman"/>
                <w:b/>
                <w:sz w:val="22"/>
                <w:szCs w:val="22"/>
              </w:rPr>
            </w:pPr>
            <w:r w:rsidRPr="000645F8">
              <w:rPr>
                <w:rFonts w:ascii="Aptos" w:hAnsi="Aptos" w:cs="Times New Roman"/>
                <w:b/>
                <w:sz w:val="22"/>
                <w:szCs w:val="22"/>
              </w:rPr>
              <w:t>DI INTERESSE</w:t>
            </w:r>
            <w:r w:rsidR="00982551" w:rsidRPr="000645F8">
              <w:rPr>
                <w:rFonts w:ascii="Aptos" w:hAnsi="Aptos" w:cs="Times New Roman"/>
                <w:b/>
                <w:sz w:val="22"/>
                <w:szCs w:val="22"/>
              </w:rPr>
              <w:t>:</w:t>
            </w:r>
          </w:p>
        </w:tc>
        <w:tc>
          <w:tcPr>
            <w:tcW w:w="7513" w:type="dxa"/>
            <w:tcBorders>
              <w:top w:val="single" w:sz="12" w:space="0" w:color="auto"/>
              <w:bottom w:val="single" w:sz="4" w:space="0" w:color="auto"/>
              <w:right w:val="single" w:sz="12" w:space="0" w:color="auto"/>
            </w:tcBorders>
            <w:vAlign w:val="center"/>
          </w:tcPr>
          <w:p w14:paraId="6E5C601B" w14:textId="65476E2D" w:rsidR="00913DB6" w:rsidRPr="000645F8" w:rsidRDefault="00E57361" w:rsidP="00F46F08">
            <w:pPr>
              <w:ind w:right="113"/>
              <w:jc w:val="both"/>
              <w:rPr>
                <w:rFonts w:ascii="Aptos" w:hAnsi="Aptos" w:cs="Times New Roman"/>
                <w:bCs/>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Pr="000645F8">
              <w:rPr>
                <w:rFonts w:ascii="Aptos" w:hAnsi="Aptos" w:cs="Times New Roman"/>
                <w:bCs/>
                <w:sz w:val="20"/>
                <w:szCs w:val="20"/>
              </w:rPr>
              <w:t xml:space="preserve"> </w:t>
            </w:r>
            <w:r w:rsidR="002F3295" w:rsidRPr="000645F8">
              <w:rPr>
                <w:rFonts w:ascii="Aptos" w:hAnsi="Aptos" w:cs="Times New Roman"/>
                <w:bCs/>
                <w:sz w:val="20"/>
                <w:szCs w:val="20"/>
              </w:rPr>
              <w:t xml:space="preserve">Addetti all pulizia interna dei silos con ingresso dell’operatore all’interno </w:t>
            </w:r>
          </w:p>
        </w:tc>
      </w:tr>
      <w:tr w:rsidR="00731A0F" w:rsidRPr="000645F8" w14:paraId="0D8BEA2B" w14:textId="77777777" w:rsidTr="00A24BD8">
        <w:trPr>
          <w:trHeight w:val="977"/>
        </w:trPr>
        <w:tc>
          <w:tcPr>
            <w:tcW w:w="2268" w:type="dxa"/>
            <w:tcBorders>
              <w:top w:val="single" w:sz="4" w:space="0" w:color="auto"/>
              <w:left w:val="single" w:sz="4" w:space="0" w:color="auto"/>
              <w:bottom w:val="single" w:sz="4" w:space="0" w:color="auto"/>
            </w:tcBorders>
            <w:vAlign w:val="center"/>
          </w:tcPr>
          <w:p w14:paraId="6679B65D" w14:textId="77777777" w:rsidR="00F64DEC" w:rsidRPr="000645F8" w:rsidRDefault="00C16570" w:rsidP="00212FE5">
            <w:pPr>
              <w:jc w:val="center"/>
              <w:rPr>
                <w:rFonts w:ascii="Aptos" w:hAnsi="Aptos" w:cs="Times New Roman"/>
                <w:b/>
                <w:sz w:val="22"/>
                <w:szCs w:val="22"/>
              </w:rPr>
            </w:pPr>
            <w:r w:rsidRPr="000645F8">
              <w:rPr>
                <w:rFonts w:ascii="Aptos" w:hAnsi="Aptos" w:cs="Times New Roman"/>
                <w:b/>
                <w:sz w:val="22"/>
                <w:szCs w:val="22"/>
              </w:rPr>
              <w:t xml:space="preserve">ATTIVAZIONE </w:t>
            </w:r>
          </w:p>
          <w:p w14:paraId="2C0343BE" w14:textId="72920293" w:rsidR="00C16570" w:rsidRPr="000645F8" w:rsidRDefault="00F64DEC" w:rsidP="00212FE5">
            <w:pPr>
              <w:jc w:val="center"/>
              <w:rPr>
                <w:rFonts w:ascii="Aptos" w:hAnsi="Aptos" w:cs="Times New Roman"/>
                <w:b/>
                <w:sz w:val="22"/>
                <w:szCs w:val="22"/>
              </w:rPr>
            </w:pPr>
            <w:r w:rsidRPr="000645F8">
              <w:rPr>
                <w:rFonts w:ascii="Aptos" w:hAnsi="Aptos" w:cs="Times New Roman"/>
                <w:b/>
                <w:sz w:val="22"/>
                <w:szCs w:val="22"/>
              </w:rPr>
              <w:t>IN CASO DI:</w:t>
            </w:r>
          </w:p>
        </w:tc>
        <w:tc>
          <w:tcPr>
            <w:tcW w:w="7513" w:type="dxa"/>
            <w:tcBorders>
              <w:top w:val="single" w:sz="4" w:space="0" w:color="auto"/>
              <w:bottom w:val="single" w:sz="4" w:space="0" w:color="auto"/>
              <w:right w:val="single" w:sz="12" w:space="0" w:color="auto"/>
            </w:tcBorders>
            <w:vAlign w:val="center"/>
          </w:tcPr>
          <w:p w14:paraId="144A9D94" w14:textId="12D650BA" w:rsidR="00172C10" w:rsidRPr="000645F8" w:rsidRDefault="00793FA6" w:rsidP="00F46F08">
            <w:pPr>
              <w:ind w:right="113"/>
              <w:jc w:val="both"/>
              <w:rPr>
                <w:rFonts w:ascii="Aptos" w:hAnsi="Aptos" w:cs="Times New Roman"/>
                <w:bCs/>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Pr="000645F8">
              <w:rPr>
                <w:rFonts w:ascii="Aptos" w:hAnsi="Aptos" w:cs="Times New Roman"/>
                <w:bCs/>
                <w:sz w:val="20"/>
                <w:szCs w:val="20"/>
              </w:rPr>
              <w:t xml:space="preserve"> </w:t>
            </w:r>
            <w:r w:rsidR="00020132" w:rsidRPr="000645F8">
              <w:rPr>
                <w:rFonts w:ascii="Aptos" w:hAnsi="Aptos" w:cs="Times New Roman"/>
                <w:bCs/>
                <w:sz w:val="20"/>
                <w:szCs w:val="20"/>
              </w:rPr>
              <w:t>A</w:t>
            </w:r>
            <w:r w:rsidR="00913DB6" w:rsidRPr="000645F8">
              <w:rPr>
                <w:rFonts w:ascii="Aptos" w:hAnsi="Aptos" w:cs="Times New Roman"/>
                <w:bCs/>
                <w:sz w:val="20"/>
                <w:szCs w:val="20"/>
              </w:rPr>
              <w:t>vvio a</w:t>
            </w:r>
            <w:r w:rsidR="00020132" w:rsidRPr="000645F8">
              <w:rPr>
                <w:rFonts w:ascii="Aptos" w:hAnsi="Aptos" w:cs="Times New Roman"/>
                <w:bCs/>
                <w:sz w:val="20"/>
                <w:szCs w:val="20"/>
              </w:rPr>
              <w:t xml:space="preserve">ttività lavorative </w:t>
            </w:r>
            <w:r w:rsidR="00172C10" w:rsidRPr="000645F8">
              <w:rPr>
                <w:rFonts w:ascii="Aptos" w:hAnsi="Aptos" w:cs="Times New Roman"/>
                <w:bCs/>
                <w:sz w:val="20"/>
                <w:szCs w:val="20"/>
              </w:rPr>
              <w:t xml:space="preserve">che prevedono </w:t>
            </w:r>
            <w:r w:rsidR="003B6E37" w:rsidRPr="000645F8">
              <w:rPr>
                <w:rFonts w:ascii="Aptos" w:hAnsi="Aptos" w:cs="Times New Roman"/>
                <w:bCs/>
                <w:sz w:val="20"/>
                <w:szCs w:val="20"/>
              </w:rPr>
              <w:t>l</w:t>
            </w:r>
            <w:r w:rsidR="002F3295" w:rsidRPr="000645F8">
              <w:rPr>
                <w:rFonts w:ascii="Aptos" w:hAnsi="Aptos" w:cs="Times New Roman"/>
                <w:bCs/>
                <w:sz w:val="20"/>
                <w:szCs w:val="20"/>
              </w:rPr>
              <w:t xml:space="preserve">’ingresso del lavoratore all’interno di silos, luogo di lavoro estremamente pericoloso, dove oltre alle implicite difficoltà d’accesso, possono essere contemporaneamente presenti diversi fattori di rischio </w:t>
            </w:r>
          </w:p>
        </w:tc>
      </w:tr>
      <w:tr w:rsidR="00731A0F" w:rsidRPr="000645F8" w14:paraId="79FBDF42" w14:textId="77777777" w:rsidTr="00A24BD8">
        <w:trPr>
          <w:trHeight w:val="2961"/>
        </w:trPr>
        <w:tc>
          <w:tcPr>
            <w:tcW w:w="2268" w:type="dxa"/>
            <w:tcBorders>
              <w:top w:val="single" w:sz="4" w:space="0" w:color="auto"/>
              <w:left w:val="single" w:sz="4" w:space="0" w:color="auto"/>
              <w:bottom w:val="single" w:sz="4" w:space="0" w:color="auto"/>
            </w:tcBorders>
            <w:vAlign w:val="center"/>
          </w:tcPr>
          <w:p w14:paraId="4BA33E53" w14:textId="77777777" w:rsidR="00C16570" w:rsidRPr="000645F8" w:rsidRDefault="00C16570" w:rsidP="001A193D">
            <w:pPr>
              <w:jc w:val="center"/>
              <w:rPr>
                <w:rFonts w:ascii="Aptos" w:hAnsi="Aptos" w:cs="Times New Roman"/>
                <w:b/>
                <w:sz w:val="22"/>
                <w:szCs w:val="22"/>
              </w:rPr>
            </w:pPr>
            <w:r w:rsidRPr="000645F8">
              <w:rPr>
                <w:rFonts w:ascii="Aptos" w:hAnsi="Aptos" w:cs="Times New Roman"/>
                <w:b/>
                <w:sz w:val="22"/>
                <w:szCs w:val="22"/>
              </w:rPr>
              <w:t>EFFETTI</w:t>
            </w:r>
          </w:p>
          <w:p w14:paraId="509AD3AA" w14:textId="1C6FF110" w:rsidR="00E57361" w:rsidRPr="000645F8" w:rsidRDefault="00C16570" w:rsidP="00982551">
            <w:pPr>
              <w:jc w:val="center"/>
              <w:rPr>
                <w:rFonts w:ascii="Aptos" w:hAnsi="Aptos" w:cs="Times New Roman"/>
                <w:b/>
                <w:sz w:val="22"/>
                <w:szCs w:val="22"/>
              </w:rPr>
            </w:pPr>
            <w:r w:rsidRPr="000645F8">
              <w:rPr>
                <w:rFonts w:ascii="Aptos" w:hAnsi="Aptos" w:cs="Times New Roman"/>
                <w:b/>
                <w:sz w:val="22"/>
                <w:szCs w:val="22"/>
              </w:rPr>
              <w:t>DEL RISCHIO</w:t>
            </w:r>
            <w:r w:rsidR="00465B91" w:rsidRPr="000645F8">
              <w:rPr>
                <w:rFonts w:ascii="Aptos" w:hAnsi="Aptos" w:cs="Times New Roman"/>
                <w:b/>
                <w:sz w:val="22"/>
                <w:szCs w:val="22"/>
              </w:rPr>
              <w:t>:</w:t>
            </w:r>
          </w:p>
        </w:tc>
        <w:tc>
          <w:tcPr>
            <w:tcW w:w="7513" w:type="dxa"/>
            <w:tcBorders>
              <w:top w:val="single" w:sz="4" w:space="0" w:color="auto"/>
              <w:bottom w:val="single" w:sz="4" w:space="0" w:color="auto"/>
              <w:right w:val="single" w:sz="12" w:space="0" w:color="auto"/>
            </w:tcBorders>
            <w:vAlign w:val="center"/>
          </w:tcPr>
          <w:p w14:paraId="5ED1AE2A" w14:textId="567A1E55" w:rsidR="00913DB6" w:rsidRPr="000645F8" w:rsidRDefault="00C4094B" w:rsidP="00C4094B">
            <w:pPr>
              <w:autoSpaceDE w:val="0"/>
              <w:autoSpaceDN w:val="0"/>
              <w:adjustRightInd w:val="0"/>
              <w:ind w:right="113"/>
              <w:jc w:val="both"/>
              <w:rPr>
                <w:rFonts w:ascii="Aptos" w:hAnsi="Aptos" w:cs="Times New Roman"/>
                <w:bCs/>
                <w:sz w:val="20"/>
                <w:szCs w:val="20"/>
              </w:rPr>
            </w:pPr>
            <w:r w:rsidRPr="000645F8">
              <w:rPr>
                <w:rFonts w:ascii="Aptos" w:hAnsi="Aptos" w:cs="Times New Roman"/>
                <w:bCs/>
                <w:sz w:val="20"/>
                <w:szCs w:val="20"/>
              </w:rPr>
              <w:t xml:space="preserve">L’esecuzione delle attività potrebbe arrecare gravi danni all’operatore qualora il rischio venga a concretizzarsi. </w:t>
            </w:r>
            <w:r w:rsidR="00913DB6" w:rsidRPr="000645F8">
              <w:rPr>
                <w:rFonts w:ascii="Aptos" w:hAnsi="Aptos" w:cs="Times New Roman"/>
                <w:bCs/>
                <w:sz w:val="20"/>
                <w:szCs w:val="20"/>
              </w:rPr>
              <w:t>Il soggetto può essere esposto a rischi quali:</w:t>
            </w:r>
          </w:p>
          <w:p w14:paraId="0D526F38" w14:textId="77777777" w:rsidR="00913DB6" w:rsidRPr="000645F8" w:rsidRDefault="00913DB6" w:rsidP="00C4094B">
            <w:pPr>
              <w:autoSpaceDE w:val="0"/>
              <w:autoSpaceDN w:val="0"/>
              <w:adjustRightInd w:val="0"/>
              <w:ind w:right="113"/>
              <w:jc w:val="both"/>
              <w:rPr>
                <w:rFonts w:ascii="Aptos" w:hAnsi="Aptos" w:cs="Times New Roman"/>
                <w:bCs/>
                <w:sz w:val="8"/>
                <w:szCs w:val="8"/>
              </w:rPr>
            </w:pPr>
          </w:p>
          <w:p w14:paraId="020931C4" w14:textId="6B420549" w:rsidR="001C6B45" w:rsidRPr="000645F8" w:rsidRDefault="00172C10" w:rsidP="00C4094B">
            <w:pPr>
              <w:autoSpaceDE w:val="0"/>
              <w:autoSpaceDN w:val="0"/>
              <w:adjustRightInd w:val="0"/>
              <w:ind w:right="113"/>
              <w:jc w:val="both"/>
              <w:rPr>
                <w:rFonts w:ascii="Aptos" w:hAnsi="Aptos" w:cs="Times New Roman"/>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00A30F5B" w:rsidRPr="000645F8">
              <w:rPr>
                <w:rFonts w:ascii="Aptos" w:hAnsi="Aptos" w:cs="Times New Roman"/>
                <w:bCs/>
                <w:sz w:val="20"/>
                <w:szCs w:val="20"/>
              </w:rPr>
              <w:t xml:space="preserve"> E</w:t>
            </w:r>
            <w:r w:rsidR="00A30F5B" w:rsidRPr="000645F8">
              <w:rPr>
                <w:rFonts w:ascii="Aptos" w:hAnsi="Aptos" w:cs="Times New Roman"/>
                <w:sz w:val="20"/>
                <w:szCs w:val="20"/>
              </w:rPr>
              <w:t>lettrocuzione</w:t>
            </w:r>
          </w:p>
          <w:p w14:paraId="0EFBF163" w14:textId="186CC773" w:rsidR="00172C10" w:rsidRPr="000645F8" w:rsidRDefault="00172C10" w:rsidP="00C4094B">
            <w:pPr>
              <w:autoSpaceDE w:val="0"/>
              <w:autoSpaceDN w:val="0"/>
              <w:adjustRightInd w:val="0"/>
              <w:ind w:right="113"/>
              <w:jc w:val="both"/>
              <w:rPr>
                <w:rFonts w:ascii="Aptos" w:hAnsi="Aptos" w:cs="Times New Roman"/>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00A30F5B" w:rsidRPr="000645F8">
              <w:rPr>
                <w:rFonts w:ascii="Aptos" w:hAnsi="Aptos" w:cs="Times New Roman"/>
                <w:bCs/>
                <w:sz w:val="20"/>
                <w:szCs w:val="20"/>
              </w:rPr>
              <w:t xml:space="preserve"> </w:t>
            </w:r>
            <w:r w:rsidR="00A30F5B" w:rsidRPr="000645F8">
              <w:rPr>
                <w:rFonts w:ascii="Aptos" w:hAnsi="Aptos" w:cs="Times New Roman"/>
                <w:sz w:val="20"/>
                <w:szCs w:val="20"/>
              </w:rPr>
              <w:t>Lesioni di gravit</w:t>
            </w:r>
            <w:r w:rsidR="003B6E37" w:rsidRPr="000645F8">
              <w:rPr>
                <w:rFonts w:ascii="Aptos" w:hAnsi="Aptos" w:cs="Times New Roman"/>
                <w:sz w:val="20"/>
                <w:szCs w:val="20"/>
              </w:rPr>
              <w:t>à</w:t>
            </w:r>
            <w:r w:rsidR="00A30F5B" w:rsidRPr="000645F8">
              <w:rPr>
                <w:rFonts w:ascii="Aptos" w:hAnsi="Aptos" w:cs="Times New Roman"/>
                <w:sz w:val="20"/>
                <w:szCs w:val="20"/>
              </w:rPr>
              <w:t xml:space="preserve"> variabile</w:t>
            </w:r>
          </w:p>
          <w:p w14:paraId="20A9F646" w14:textId="740FB262" w:rsidR="00172C10" w:rsidRPr="000645F8" w:rsidRDefault="00172C10" w:rsidP="00C4094B">
            <w:pPr>
              <w:autoSpaceDE w:val="0"/>
              <w:autoSpaceDN w:val="0"/>
              <w:adjustRightInd w:val="0"/>
              <w:ind w:right="113"/>
              <w:jc w:val="both"/>
              <w:rPr>
                <w:rFonts w:ascii="Aptos" w:hAnsi="Aptos" w:cs="Times New Roman"/>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00A30F5B" w:rsidRPr="000645F8">
              <w:rPr>
                <w:rFonts w:ascii="Aptos" w:hAnsi="Aptos" w:cs="Times New Roman"/>
                <w:bCs/>
                <w:sz w:val="20"/>
                <w:szCs w:val="20"/>
              </w:rPr>
              <w:t xml:space="preserve"> </w:t>
            </w:r>
            <w:r w:rsidR="00A30F5B" w:rsidRPr="000645F8">
              <w:rPr>
                <w:rFonts w:ascii="Aptos" w:hAnsi="Aptos" w:cs="Times New Roman"/>
                <w:sz w:val="20"/>
                <w:szCs w:val="20"/>
              </w:rPr>
              <w:t>Ustioni</w:t>
            </w:r>
          </w:p>
          <w:p w14:paraId="3915F575" w14:textId="5E942960" w:rsidR="00172C10" w:rsidRPr="000645F8" w:rsidRDefault="00172C10" w:rsidP="00C4094B">
            <w:pPr>
              <w:autoSpaceDE w:val="0"/>
              <w:autoSpaceDN w:val="0"/>
              <w:adjustRightInd w:val="0"/>
              <w:ind w:right="113"/>
              <w:jc w:val="both"/>
              <w:rPr>
                <w:rFonts w:ascii="Aptos" w:hAnsi="Aptos" w:cs="Times New Roman"/>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00A30F5B" w:rsidRPr="000645F8">
              <w:rPr>
                <w:rFonts w:ascii="Aptos" w:hAnsi="Aptos" w:cs="Times New Roman"/>
                <w:bCs/>
                <w:sz w:val="20"/>
                <w:szCs w:val="20"/>
              </w:rPr>
              <w:t xml:space="preserve"> </w:t>
            </w:r>
            <w:r w:rsidR="00A30F5B" w:rsidRPr="000645F8">
              <w:rPr>
                <w:rFonts w:ascii="Aptos" w:hAnsi="Aptos" w:cs="Times New Roman"/>
                <w:sz w:val="20"/>
                <w:szCs w:val="20"/>
              </w:rPr>
              <w:t>Cesoiamenti</w:t>
            </w:r>
            <w:r w:rsidR="00913DB6" w:rsidRPr="000645F8">
              <w:rPr>
                <w:rFonts w:ascii="Aptos" w:hAnsi="Aptos" w:cs="Times New Roman"/>
                <w:sz w:val="20"/>
                <w:szCs w:val="20"/>
              </w:rPr>
              <w:t xml:space="preserve"> e tagli</w:t>
            </w:r>
          </w:p>
          <w:p w14:paraId="2FAA7A04" w14:textId="77777777" w:rsidR="00ED6396" w:rsidRPr="000645F8" w:rsidRDefault="00ED6396" w:rsidP="00ED6396">
            <w:pPr>
              <w:autoSpaceDE w:val="0"/>
              <w:autoSpaceDN w:val="0"/>
              <w:adjustRightInd w:val="0"/>
              <w:ind w:right="113"/>
              <w:jc w:val="both"/>
              <w:rPr>
                <w:rFonts w:ascii="Aptos" w:hAnsi="Aptos" w:cs="Times New Roman"/>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Pr="000645F8">
              <w:rPr>
                <w:rFonts w:ascii="Aptos" w:hAnsi="Aptos" w:cs="Times New Roman"/>
                <w:bCs/>
                <w:sz w:val="20"/>
                <w:szCs w:val="20"/>
              </w:rPr>
              <w:t xml:space="preserve"> </w:t>
            </w:r>
            <w:r w:rsidRPr="000645F8">
              <w:rPr>
                <w:rFonts w:ascii="Aptos" w:hAnsi="Aptos" w:cs="Times New Roman"/>
                <w:sz w:val="20"/>
                <w:szCs w:val="20"/>
              </w:rPr>
              <w:t>Schiacciamenti</w:t>
            </w:r>
          </w:p>
          <w:p w14:paraId="6B6B1BEA" w14:textId="77777777" w:rsidR="00ED6396" w:rsidRPr="000645F8" w:rsidRDefault="00ED6396" w:rsidP="00ED6396">
            <w:pPr>
              <w:autoSpaceDE w:val="0"/>
              <w:autoSpaceDN w:val="0"/>
              <w:adjustRightInd w:val="0"/>
              <w:ind w:right="113"/>
              <w:jc w:val="both"/>
              <w:rPr>
                <w:rFonts w:ascii="Aptos" w:hAnsi="Aptos" w:cs="Times New Roman"/>
                <w:bCs/>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Pr="000645F8">
              <w:rPr>
                <w:rFonts w:ascii="Aptos" w:hAnsi="Aptos" w:cs="Times New Roman"/>
                <w:bCs/>
                <w:sz w:val="20"/>
                <w:szCs w:val="20"/>
              </w:rPr>
              <w:t xml:space="preserve"> Proiezione materiali, frammenti etc.</w:t>
            </w:r>
          </w:p>
          <w:p w14:paraId="071AD25A" w14:textId="3ABF35C6" w:rsidR="00ED6396" w:rsidRPr="000645F8" w:rsidRDefault="00ED6396" w:rsidP="00ED6396">
            <w:pPr>
              <w:autoSpaceDE w:val="0"/>
              <w:autoSpaceDN w:val="0"/>
              <w:adjustRightInd w:val="0"/>
              <w:ind w:right="113"/>
              <w:jc w:val="both"/>
              <w:rPr>
                <w:rFonts w:ascii="Aptos" w:hAnsi="Aptos" w:cs="Times New Roman"/>
                <w:bCs/>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Pr="000645F8">
              <w:rPr>
                <w:rFonts w:ascii="Aptos" w:hAnsi="Aptos" w:cs="Times New Roman"/>
                <w:bCs/>
                <w:sz w:val="20"/>
                <w:szCs w:val="20"/>
              </w:rPr>
              <w:t xml:space="preserve"> Incendio ed esplosioni </w:t>
            </w:r>
          </w:p>
          <w:p w14:paraId="547EBF20" w14:textId="5DF9BFBF" w:rsidR="00ED6396" w:rsidRPr="000645F8" w:rsidRDefault="00ED6396" w:rsidP="00ED6396">
            <w:pPr>
              <w:autoSpaceDE w:val="0"/>
              <w:autoSpaceDN w:val="0"/>
              <w:adjustRightInd w:val="0"/>
              <w:ind w:right="113"/>
              <w:jc w:val="both"/>
              <w:rPr>
                <w:rFonts w:ascii="Aptos" w:hAnsi="Aptos" w:cs="Times New Roman"/>
                <w:bCs/>
                <w:sz w:val="20"/>
                <w:szCs w:val="20"/>
              </w:rPr>
            </w:pPr>
            <w:r w:rsidRPr="000645F8">
              <w:rPr>
                <w:rFonts w:ascii="Aptos" w:hAnsi="Aptos" w:cs="Times New Roman"/>
                <w:bCs/>
                <w:sz w:val="20"/>
                <w:szCs w:val="20"/>
              </w:rPr>
              <w:fldChar w:fldCharType="begin">
                <w:ffData>
                  <w:name w:val="Controllo5"/>
                  <w:enabled/>
                  <w:calcOnExit w:val="0"/>
                  <w:checkBox>
                    <w:sizeAuto/>
                    <w:default w:val="0"/>
                    <w:checked/>
                  </w:checkBox>
                </w:ffData>
              </w:fldChar>
            </w:r>
            <w:r w:rsidRPr="000645F8">
              <w:rPr>
                <w:rFonts w:ascii="Aptos" w:hAnsi="Aptos" w:cs="Times New Roman"/>
                <w:bCs/>
                <w:sz w:val="20"/>
                <w:szCs w:val="20"/>
              </w:rPr>
              <w:instrText xml:space="preserve"> FORMCHECKBOX </w:instrText>
            </w:r>
            <w:r w:rsidRPr="000645F8">
              <w:rPr>
                <w:rFonts w:ascii="Aptos" w:hAnsi="Aptos" w:cs="Times New Roman"/>
                <w:bCs/>
                <w:sz w:val="20"/>
                <w:szCs w:val="20"/>
              </w:rPr>
            </w:r>
            <w:r w:rsidRPr="000645F8">
              <w:rPr>
                <w:rFonts w:ascii="Aptos" w:hAnsi="Aptos" w:cs="Times New Roman"/>
                <w:bCs/>
                <w:sz w:val="20"/>
                <w:szCs w:val="20"/>
              </w:rPr>
              <w:fldChar w:fldCharType="separate"/>
            </w:r>
            <w:r w:rsidRPr="000645F8">
              <w:rPr>
                <w:rFonts w:ascii="Aptos" w:hAnsi="Aptos" w:cs="Times New Roman"/>
                <w:bCs/>
                <w:sz w:val="20"/>
                <w:szCs w:val="20"/>
              </w:rPr>
              <w:fldChar w:fldCharType="end"/>
            </w:r>
            <w:r w:rsidRPr="000645F8">
              <w:rPr>
                <w:rFonts w:ascii="Aptos" w:hAnsi="Aptos" w:cs="Times New Roman"/>
                <w:bCs/>
                <w:sz w:val="20"/>
                <w:szCs w:val="20"/>
              </w:rPr>
              <w:t xml:space="preserve"> Inalazione sostanze pericolose </w:t>
            </w:r>
          </w:p>
          <w:p w14:paraId="18804F51" w14:textId="77777777" w:rsidR="00ED6396" w:rsidRPr="000645F8" w:rsidRDefault="00ED6396" w:rsidP="00ED6396">
            <w:pPr>
              <w:autoSpaceDE w:val="0"/>
              <w:autoSpaceDN w:val="0"/>
              <w:adjustRightInd w:val="0"/>
              <w:ind w:right="113"/>
              <w:jc w:val="both"/>
              <w:rPr>
                <w:rFonts w:ascii="Aptos" w:hAnsi="Aptos" w:cs="Times New Roman"/>
                <w:bCs/>
                <w:sz w:val="20"/>
                <w:szCs w:val="20"/>
              </w:rPr>
            </w:pPr>
          </w:p>
          <w:p w14:paraId="47D2B879" w14:textId="1E9C1B5A" w:rsidR="00913DB6" w:rsidRPr="000645F8" w:rsidRDefault="00913DB6" w:rsidP="00C4094B">
            <w:pPr>
              <w:autoSpaceDE w:val="0"/>
              <w:autoSpaceDN w:val="0"/>
              <w:adjustRightInd w:val="0"/>
              <w:ind w:right="113"/>
              <w:jc w:val="both"/>
              <w:rPr>
                <w:rFonts w:ascii="Aptos" w:hAnsi="Aptos" w:cs="Times New Roman"/>
                <w:sz w:val="20"/>
                <w:szCs w:val="20"/>
              </w:rPr>
            </w:pPr>
          </w:p>
        </w:tc>
      </w:tr>
      <w:tr w:rsidR="00731A0F" w:rsidRPr="000645F8" w14:paraId="6B675996" w14:textId="77777777" w:rsidTr="00A24BD8">
        <w:trPr>
          <w:trHeight w:val="2839"/>
        </w:trPr>
        <w:tc>
          <w:tcPr>
            <w:tcW w:w="2268" w:type="dxa"/>
            <w:tcBorders>
              <w:top w:val="single" w:sz="4" w:space="0" w:color="auto"/>
              <w:left w:val="single" w:sz="4" w:space="0" w:color="auto"/>
              <w:bottom w:val="single" w:sz="4" w:space="0" w:color="auto"/>
            </w:tcBorders>
            <w:shd w:val="clear" w:color="auto" w:fill="FFFFFF" w:themeFill="background1"/>
            <w:vAlign w:val="center"/>
          </w:tcPr>
          <w:p w14:paraId="55CC69D3" w14:textId="77777777" w:rsidR="00C0178D" w:rsidRDefault="00A77F97" w:rsidP="001A193D">
            <w:pPr>
              <w:jc w:val="center"/>
              <w:rPr>
                <w:rFonts w:ascii="Aptos" w:hAnsi="Aptos" w:cs="Times New Roman"/>
                <w:b/>
                <w:color w:val="000000" w:themeColor="text1"/>
              </w:rPr>
            </w:pPr>
            <w:r w:rsidRPr="000645F8">
              <w:rPr>
                <w:rFonts w:ascii="Aptos" w:hAnsi="Aptos" w:cs="Times New Roman"/>
                <w:b/>
                <w:color w:val="000000" w:themeColor="text1"/>
              </w:rPr>
              <w:t>MISURE DA ADOTTARE</w:t>
            </w:r>
            <w:r w:rsidR="00465B91" w:rsidRPr="000645F8">
              <w:rPr>
                <w:rFonts w:ascii="Aptos" w:hAnsi="Aptos" w:cs="Times New Roman"/>
                <w:b/>
                <w:color w:val="000000" w:themeColor="text1"/>
              </w:rPr>
              <w:t>:</w:t>
            </w:r>
          </w:p>
          <w:p w14:paraId="344E2319" w14:textId="77777777" w:rsidR="00444A6E" w:rsidRPr="00444A6E" w:rsidRDefault="00444A6E" w:rsidP="00444A6E">
            <w:pPr>
              <w:rPr>
                <w:rFonts w:ascii="Aptos" w:hAnsi="Aptos" w:cs="Times New Roman"/>
              </w:rPr>
            </w:pPr>
          </w:p>
          <w:p w14:paraId="449626CE" w14:textId="77777777" w:rsidR="00444A6E" w:rsidRPr="00444A6E" w:rsidRDefault="00444A6E" w:rsidP="00444A6E">
            <w:pPr>
              <w:rPr>
                <w:rFonts w:ascii="Aptos" w:hAnsi="Aptos" w:cs="Times New Roman"/>
              </w:rPr>
            </w:pPr>
          </w:p>
          <w:p w14:paraId="03398452" w14:textId="77777777" w:rsidR="00444A6E" w:rsidRPr="00444A6E" w:rsidRDefault="00444A6E" w:rsidP="00444A6E">
            <w:pPr>
              <w:rPr>
                <w:rFonts w:ascii="Aptos" w:hAnsi="Aptos" w:cs="Times New Roman"/>
              </w:rPr>
            </w:pPr>
          </w:p>
          <w:p w14:paraId="21EB5FAD" w14:textId="77777777" w:rsidR="00444A6E" w:rsidRPr="00444A6E" w:rsidRDefault="00444A6E" w:rsidP="00444A6E">
            <w:pPr>
              <w:rPr>
                <w:rFonts w:ascii="Aptos" w:hAnsi="Aptos" w:cs="Times New Roman"/>
              </w:rPr>
            </w:pPr>
          </w:p>
          <w:p w14:paraId="7C8710AC" w14:textId="77777777" w:rsidR="00444A6E" w:rsidRPr="00444A6E" w:rsidRDefault="00444A6E" w:rsidP="00444A6E">
            <w:pPr>
              <w:rPr>
                <w:rFonts w:ascii="Aptos" w:hAnsi="Aptos" w:cs="Times New Roman"/>
              </w:rPr>
            </w:pPr>
          </w:p>
          <w:p w14:paraId="27C180FF" w14:textId="77777777" w:rsidR="00444A6E" w:rsidRPr="00444A6E" w:rsidRDefault="00444A6E" w:rsidP="00444A6E">
            <w:pPr>
              <w:rPr>
                <w:rFonts w:ascii="Aptos" w:hAnsi="Aptos" w:cs="Times New Roman"/>
              </w:rPr>
            </w:pPr>
          </w:p>
          <w:p w14:paraId="229C13F4" w14:textId="77777777" w:rsidR="00444A6E" w:rsidRPr="00444A6E" w:rsidRDefault="00444A6E" w:rsidP="00444A6E">
            <w:pPr>
              <w:rPr>
                <w:rFonts w:ascii="Aptos" w:hAnsi="Aptos" w:cs="Times New Roman"/>
              </w:rPr>
            </w:pPr>
          </w:p>
          <w:p w14:paraId="611F3E5E" w14:textId="77777777" w:rsidR="00444A6E" w:rsidRPr="00444A6E" w:rsidRDefault="00444A6E" w:rsidP="00444A6E">
            <w:pPr>
              <w:rPr>
                <w:rFonts w:ascii="Aptos" w:hAnsi="Aptos" w:cs="Times New Roman"/>
              </w:rPr>
            </w:pPr>
          </w:p>
          <w:p w14:paraId="0BCB2E28" w14:textId="77777777" w:rsidR="00444A6E" w:rsidRPr="00444A6E" w:rsidRDefault="00444A6E" w:rsidP="00444A6E">
            <w:pPr>
              <w:rPr>
                <w:rFonts w:ascii="Aptos" w:hAnsi="Aptos" w:cs="Times New Roman"/>
              </w:rPr>
            </w:pPr>
          </w:p>
          <w:p w14:paraId="4F30AA56" w14:textId="77777777" w:rsidR="00444A6E" w:rsidRPr="00444A6E" w:rsidRDefault="00444A6E" w:rsidP="00444A6E">
            <w:pPr>
              <w:rPr>
                <w:rFonts w:ascii="Aptos" w:hAnsi="Aptos" w:cs="Times New Roman"/>
              </w:rPr>
            </w:pPr>
          </w:p>
          <w:p w14:paraId="3454CFA4" w14:textId="77777777" w:rsidR="00444A6E" w:rsidRPr="00444A6E" w:rsidRDefault="00444A6E" w:rsidP="00444A6E">
            <w:pPr>
              <w:rPr>
                <w:rFonts w:ascii="Aptos" w:hAnsi="Aptos" w:cs="Times New Roman"/>
              </w:rPr>
            </w:pPr>
          </w:p>
          <w:p w14:paraId="28A66D8E" w14:textId="77777777" w:rsidR="00444A6E" w:rsidRDefault="00444A6E" w:rsidP="00444A6E">
            <w:pPr>
              <w:rPr>
                <w:rFonts w:ascii="Aptos" w:hAnsi="Aptos" w:cs="Times New Roman"/>
                <w:b/>
                <w:color w:val="000000" w:themeColor="text1"/>
              </w:rPr>
            </w:pPr>
          </w:p>
          <w:p w14:paraId="2248E7E3" w14:textId="77777777" w:rsidR="00444A6E" w:rsidRPr="00444A6E" w:rsidRDefault="00444A6E" w:rsidP="00444A6E">
            <w:pPr>
              <w:rPr>
                <w:rFonts w:ascii="Aptos" w:hAnsi="Aptos" w:cs="Times New Roman"/>
              </w:rPr>
            </w:pPr>
          </w:p>
          <w:p w14:paraId="01D6A0D2" w14:textId="77777777" w:rsidR="00444A6E" w:rsidRPr="00444A6E" w:rsidRDefault="00444A6E" w:rsidP="00444A6E">
            <w:pPr>
              <w:rPr>
                <w:rFonts w:ascii="Aptos" w:hAnsi="Aptos" w:cs="Times New Roman"/>
              </w:rPr>
            </w:pPr>
          </w:p>
          <w:p w14:paraId="4E440F7D" w14:textId="77777777" w:rsidR="00444A6E" w:rsidRPr="00444A6E" w:rsidRDefault="00444A6E" w:rsidP="00444A6E">
            <w:pPr>
              <w:rPr>
                <w:rFonts w:ascii="Aptos" w:hAnsi="Aptos" w:cs="Times New Roman"/>
              </w:rPr>
            </w:pPr>
          </w:p>
          <w:p w14:paraId="0AB73F56" w14:textId="77777777" w:rsidR="00444A6E" w:rsidRPr="00444A6E" w:rsidRDefault="00444A6E" w:rsidP="00444A6E">
            <w:pPr>
              <w:rPr>
                <w:rFonts w:ascii="Aptos" w:hAnsi="Aptos" w:cs="Times New Roman"/>
              </w:rPr>
            </w:pPr>
          </w:p>
          <w:p w14:paraId="7649006C" w14:textId="77777777" w:rsidR="00444A6E" w:rsidRPr="00444A6E" w:rsidRDefault="00444A6E" w:rsidP="00444A6E">
            <w:pPr>
              <w:rPr>
                <w:rFonts w:ascii="Aptos" w:hAnsi="Aptos" w:cs="Times New Roman"/>
              </w:rPr>
            </w:pPr>
          </w:p>
          <w:p w14:paraId="0EDD239C" w14:textId="77777777" w:rsidR="00444A6E" w:rsidRDefault="00444A6E" w:rsidP="00444A6E">
            <w:pPr>
              <w:rPr>
                <w:rFonts w:ascii="Aptos" w:hAnsi="Aptos" w:cs="Times New Roman"/>
                <w:b/>
                <w:color w:val="000000" w:themeColor="text1"/>
              </w:rPr>
            </w:pPr>
          </w:p>
          <w:p w14:paraId="5DA5E216" w14:textId="77777777" w:rsidR="00444A6E" w:rsidRPr="00444A6E" w:rsidRDefault="00444A6E" w:rsidP="00444A6E">
            <w:pPr>
              <w:rPr>
                <w:rFonts w:ascii="Aptos" w:hAnsi="Aptos" w:cs="Times New Roman"/>
              </w:rPr>
            </w:pPr>
          </w:p>
          <w:p w14:paraId="7674D3F3" w14:textId="77777777" w:rsidR="00444A6E" w:rsidRPr="00444A6E" w:rsidRDefault="00444A6E" w:rsidP="00444A6E">
            <w:pPr>
              <w:rPr>
                <w:rFonts w:ascii="Aptos" w:hAnsi="Aptos" w:cs="Times New Roman"/>
              </w:rPr>
            </w:pPr>
          </w:p>
          <w:p w14:paraId="7C9DB7E6" w14:textId="77777777" w:rsidR="00444A6E" w:rsidRDefault="00444A6E" w:rsidP="00444A6E">
            <w:pPr>
              <w:rPr>
                <w:rFonts w:ascii="Aptos" w:hAnsi="Aptos" w:cs="Times New Roman"/>
                <w:b/>
                <w:color w:val="000000" w:themeColor="text1"/>
              </w:rPr>
            </w:pPr>
          </w:p>
          <w:p w14:paraId="59EA783D" w14:textId="77777777" w:rsidR="00444A6E" w:rsidRPr="00444A6E" w:rsidRDefault="00444A6E" w:rsidP="00444A6E">
            <w:pPr>
              <w:rPr>
                <w:rFonts w:ascii="Aptos" w:hAnsi="Aptos" w:cs="Times New Roman"/>
              </w:rPr>
            </w:pPr>
          </w:p>
          <w:p w14:paraId="70E735BF" w14:textId="77777777" w:rsidR="00444A6E" w:rsidRDefault="00444A6E" w:rsidP="00444A6E">
            <w:pPr>
              <w:rPr>
                <w:rFonts w:ascii="Aptos" w:hAnsi="Aptos" w:cs="Times New Roman"/>
                <w:b/>
                <w:color w:val="000000" w:themeColor="text1"/>
              </w:rPr>
            </w:pPr>
          </w:p>
          <w:p w14:paraId="4EB0D6FE" w14:textId="75DEADC2" w:rsidR="00444A6E" w:rsidRPr="00444A6E" w:rsidRDefault="00444A6E" w:rsidP="00444A6E">
            <w:pPr>
              <w:rPr>
                <w:rFonts w:ascii="Aptos" w:hAnsi="Aptos" w:cs="Times New Roman"/>
              </w:rPr>
            </w:pPr>
          </w:p>
        </w:tc>
        <w:tc>
          <w:tcPr>
            <w:tcW w:w="7513" w:type="dxa"/>
            <w:tcBorders>
              <w:top w:val="single" w:sz="4" w:space="0" w:color="auto"/>
              <w:bottom w:val="single" w:sz="4" w:space="0" w:color="auto"/>
              <w:right w:val="single" w:sz="12" w:space="0" w:color="auto"/>
            </w:tcBorders>
            <w:shd w:val="clear" w:color="auto" w:fill="FFFFFF" w:themeFill="background1"/>
            <w:vAlign w:val="center"/>
          </w:tcPr>
          <w:p w14:paraId="040BEC7E" w14:textId="4EE609F8" w:rsidR="00EA1429" w:rsidRPr="000645F8" w:rsidRDefault="00EA1429"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Chi è chiamato ad operare in tali ambienti dovrà pertanto possedere maggiori capacità professionali in quanto sarà esposto sia ai rischi specifici connaturati alla mansione sia a quelli aggiuntivi derivanti dall’operare in un ambiente confinato.</w:t>
            </w:r>
          </w:p>
          <w:p w14:paraId="6A193C31" w14:textId="585201A7" w:rsidR="00EA1429" w:rsidRPr="000645F8" w:rsidRDefault="00EA1429"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Prima di consentire l’accesso di lavoratori in un ambiente confinato è necessario valutarne i rischi al fine di determinare le misure di prevenzione e protezione che garantiscano la salute e la sicurezza dei lavoratori</w:t>
            </w:r>
          </w:p>
          <w:p w14:paraId="5D165B2D" w14:textId="13922611" w:rsidR="00EA1429" w:rsidRPr="000645F8" w:rsidRDefault="00EA1429"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 xml:space="preserve">In linea generale la migliore misura di prevenzione è quella di cercare soluzioni alternative effettuando, se possibile, le operazioni di manutenzione, bonifica, ispezione, evitando l’ingresso dei lavoratori nell’ambiente confinato, anche con l’aiuto della tecnologia disponibile sul mercato (telecamere, </w:t>
            </w:r>
            <w:r w:rsidRPr="000645F8">
              <w:rPr>
                <w:rFonts w:ascii="Aptos" w:hAnsi="Aptos" w:cs="Times New Roman"/>
                <w:sz w:val="20"/>
                <w:szCs w:val="28"/>
              </w:rPr>
              <w:t>attrezzature robotizzate,</w:t>
            </w:r>
            <w:r w:rsidRPr="000645F8">
              <w:rPr>
                <w:rFonts w:ascii="Aptos" w:hAnsi="Aptos" w:cs="Times New Roman"/>
                <w:bCs/>
                <w:sz w:val="20"/>
                <w:szCs w:val="28"/>
              </w:rPr>
              <w:t xml:space="preserve"> sostituzione del componente, ecc.)</w:t>
            </w:r>
          </w:p>
          <w:p w14:paraId="3C600603" w14:textId="79F05916" w:rsidR="00EA1429" w:rsidRPr="000645F8" w:rsidRDefault="00EA1429" w:rsidP="003500DC">
            <w:pPr>
              <w:pStyle w:val="Paragrafoelenco"/>
              <w:numPr>
                <w:ilvl w:val="0"/>
                <w:numId w:val="31"/>
              </w:numPr>
              <w:ind w:right="113"/>
              <w:rPr>
                <w:rFonts w:ascii="Aptos" w:hAnsi="Aptos" w:cs="Times New Roman"/>
                <w:bCs/>
                <w:sz w:val="20"/>
                <w:szCs w:val="28"/>
              </w:rPr>
            </w:pPr>
            <w:r w:rsidRPr="000645F8">
              <w:rPr>
                <w:rFonts w:ascii="Aptos" w:hAnsi="Aptos" w:cs="Times New Roman"/>
                <w:bCs/>
                <w:sz w:val="20"/>
                <w:szCs w:val="28"/>
              </w:rPr>
              <w:t>Acquisire tutte le informazioni occorrenti sulle caratteristiche dell’ambiente confinato (ad es. sostanze presenti, utilizzi precedenti, dimensioni e configurazione dei luoghi, collegamenti con altri spazi)</w:t>
            </w:r>
          </w:p>
          <w:p w14:paraId="5A467C02" w14:textId="7CF473E3" w:rsidR="003500DC" w:rsidRPr="000645F8" w:rsidRDefault="003500DC"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Informare i lavoratori su quanto previsto dall'art. 36 e dai titoli del D.Lgs 81/08 correlati ai rischi connessi alle specifiche attività lavorative,</w:t>
            </w:r>
            <w:r w:rsidRPr="000645F8">
              <w:rPr>
                <w:rFonts w:ascii="Aptos" w:eastAsiaTheme="minorEastAsia" w:hAnsi="Aptos"/>
                <w:snapToGrid w:val="0"/>
                <w:sz w:val="22"/>
                <w:szCs w:val="22"/>
                <w:lang w:eastAsia="it-IT"/>
              </w:rPr>
              <w:t xml:space="preserve"> </w:t>
            </w:r>
            <w:r w:rsidRPr="000645F8">
              <w:rPr>
                <w:rFonts w:ascii="Aptos" w:hAnsi="Aptos" w:cs="Times New Roman"/>
                <w:bCs/>
                <w:sz w:val="20"/>
                <w:szCs w:val="28"/>
              </w:rPr>
              <w:t>sui fattori di rischio legati alle attività lavorative svolte in ambienti confinati, sull’uso dei DPI e delle attrezzature impiegate</w:t>
            </w:r>
          </w:p>
          <w:p w14:paraId="490ED376" w14:textId="44F45359" w:rsidR="003500DC" w:rsidRPr="000645F8" w:rsidRDefault="003500DC"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Formare i lavoratori su tutti i rischi presenti in un ambiente confinato, sull’uso corretto dei DPI e delle attrezzature, sulle procedure di sicurezza da adottare, sulle procedure di emergenza</w:t>
            </w:r>
          </w:p>
          <w:p w14:paraId="2E1A6359" w14:textId="52E0A165" w:rsidR="003500DC" w:rsidRPr="000645F8" w:rsidRDefault="003500DC" w:rsidP="003500DC">
            <w:pPr>
              <w:pStyle w:val="Paragrafoelenco"/>
              <w:numPr>
                <w:ilvl w:val="0"/>
                <w:numId w:val="31"/>
              </w:numPr>
              <w:jc w:val="both"/>
              <w:rPr>
                <w:rFonts w:ascii="Aptos" w:hAnsi="Aptos" w:cs="Times New Roman"/>
                <w:bCs/>
                <w:sz w:val="20"/>
                <w:szCs w:val="28"/>
              </w:rPr>
            </w:pPr>
            <w:r w:rsidRPr="000645F8">
              <w:rPr>
                <w:rFonts w:ascii="Aptos" w:hAnsi="Aptos" w:cs="Times New Roman"/>
                <w:bCs/>
                <w:sz w:val="20"/>
                <w:szCs w:val="28"/>
              </w:rPr>
              <w:t>durante l’intervento devono essere presenti dei lavoratori designati come addetti al primo soccorso (DM 388/2003) e alla prevenzione incendi (DM 10/03/98)</w:t>
            </w:r>
          </w:p>
          <w:p w14:paraId="0E9C8F6A" w14:textId="166B75E0" w:rsidR="003500DC" w:rsidRPr="000645F8" w:rsidRDefault="003500DC" w:rsidP="003500DC">
            <w:pPr>
              <w:pStyle w:val="Paragrafoelenco"/>
              <w:numPr>
                <w:ilvl w:val="0"/>
                <w:numId w:val="31"/>
              </w:numPr>
              <w:jc w:val="both"/>
              <w:rPr>
                <w:rFonts w:ascii="Aptos" w:hAnsi="Aptos" w:cs="Times New Roman"/>
                <w:bCs/>
                <w:sz w:val="20"/>
                <w:szCs w:val="28"/>
              </w:rPr>
            </w:pPr>
            <w:r w:rsidRPr="000645F8">
              <w:rPr>
                <w:rFonts w:ascii="Aptos" w:hAnsi="Aptos" w:cs="Times New Roman"/>
                <w:bCs/>
                <w:sz w:val="20"/>
                <w:szCs w:val="28"/>
              </w:rPr>
              <w:t>la formazione dei lavoratori deve essere effettuata rispettando quanto previ-sto nell’art. 37 del D.Lgs 81/08 e nell’Accordo Stato-Regioni del 21 dicembre 2011</w:t>
            </w:r>
          </w:p>
          <w:p w14:paraId="7095659C" w14:textId="77777777" w:rsidR="003500DC" w:rsidRPr="000645F8" w:rsidRDefault="003500DC" w:rsidP="003500DC">
            <w:pPr>
              <w:pStyle w:val="Paragrafoelenco"/>
              <w:numPr>
                <w:ilvl w:val="0"/>
                <w:numId w:val="31"/>
              </w:numPr>
              <w:jc w:val="both"/>
              <w:rPr>
                <w:rFonts w:ascii="Aptos" w:hAnsi="Aptos" w:cs="Times New Roman"/>
                <w:bCs/>
                <w:sz w:val="20"/>
                <w:szCs w:val="28"/>
              </w:rPr>
            </w:pPr>
            <w:r w:rsidRPr="000645F8">
              <w:rPr>
                <w:rFonts w:ascii="Aptos" w:hAnsi="Aptos" w:cs="Times New Roman"/>
                <w:bCs/>
                <w:sz w:val="20"/>
                <w:szCs w:val="28"/>
              </w:rPr>
              <w:t xml:space="preserve">il DPR 177/2011, inoltre, prevede una specifica formazione (i cui contenuti e modalità verranno stabiliti in un apposito Accordo Stato-Regioni) rivolta: a </w:t>
            </w:r>
            <w:r w:rsidRPr="000645F8">
              <w:rPr>
                <w:rFonts w:ascii="Aptos" w:hAnsi="Aptos" w:cs="Times New Roman"/>
                <w:bCs/>
                <w:sz w:val="20"/>
                <w:szCs w:val="28"/>
              </w:rPr>
              <w:lastRenderedPageBreak/>
              <w:t>tutti lavoratori, imprese familiari e lavoratori autonomi (1/3 dei lavoratori devono essere formati e possedere 3 anni di esperienza sul campo. In assenza di tali requisiti i lavori di manutenzione devono essere affidati ad impresa specializzata)</w:t>
            </w:r>
          </w:p>
          <w:p w14:paraId="6C2E67A7" w14:textId="20CB634C" w:rsidR="003500DC" w:rsidRPr="000645F8" w:rsidRDefault="003500DC" w:rsidP="003500DC">
            <w:pPr>
              <w:pStyle w:val="Paragrafoelenco"/>
              <w:numPr>
                <w:ilvl w:val="0"/>
                <w:numId w:val="31"/>
              </w:numPr>
              <w:jc w:val="both"/>
              <w:rPr>
                <w:rFonts w:ascii="Aptos" w:hAnsi="Aptos" w:cs="Times New Roman"/>
                <w:bCs/>
                <w:sz w:val="20"/>
                <w:szCs w:val="28"/>
              </w:rPr>
            </w:pPr>
            <w:r w:rsidRPr="000645F8">
              <w:rPr>
                <w:rFonts w:ascii="Aptos" w:hAnsi="Aptos" w:cs="Times New Roman"/>
                <w:bCs/>
                <w:sz w:val="20"/>
                <w:szCs w:val="28"/>
              </w:rPr>
              <w:t>La formazione deve essere oggetto di verifica di apprendimento e aggiornamento</w:t>
            </w:r>
          </w:p>
          <w:p w14:paraId="35AD2DB5" w14:textId="53B8744A" w:rsidR="003500DC" w:rsidRPr="000645F8" w:rsidRDefault="003500DC" w:rsidP="003500DC">
            <w:pPr>
              <w:pStyle w:val="Paragrafoelenco"/>
              <w:numPr>
                <w:ilvl w:val="0"/>
                <w:numId w:val="31"/>
              </w:numPr>
              <w:jc w:val="both"/>
              <w:rPr>
                <w:rFonts w:ascii="Aptos" w:hAnsi="Aptos" w:cs="Times New Roman"/>
                <w:bCs/>
                <w:sz w:val="20"/>
                <w:szCs w:val="28"/>
              </w:rPr>
            </w:pPr>
            <w:r w:rsidRPr="000645F8">
              <w:rPr>
                <w:rFonts w:ascii="Aptos" w:hAnsi="Aptos" w:cs="Times New Roman"/>
                <w:bCs/>
                <w:sz w:val="20"/>
                <w:szCs w:val="28"/>
              </w:rPr>
              <w:t>Addestrare il personale impiegato deve essere addestrato sull’uso dei DPI di terza categoria, della strumentazione, attrezzature di lavoro utilizzate per le attività in ambienti confinati e procedure di lavoro</w:t>
            </w:r>
          </w:p>
          <w:p w14:paraId="482566C5" w14:textId="6A3A511C" w:rsidR="00A30F5B" w:rsidRPr="000645F8" w:rsidRDefault="00A30F5B"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 xml:space="preserve">Rendere l’ambiente di lavoro sicuro </w:t>
            </w:r>
          </w:p>
          <w:p w14:paraId="5DE45F51" w14:textId="0283445E" w:rsidR="00A30F5B" w:rsidRPr="000645F8" w:rsidRDefault="00A30F5B"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Disporre di attrezzature adeguate (compresi DPI);</w:t>
            </w:r>
          </w:p>
          <w:p w14:paraId="1D2998C5" w14:textId="2512DA1C" w:rsidR="00A30F5B" w:rsidRPr="000645F8" w:rsidRDefault="00EA1429"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 xml:space="preserve">Stabilire fasi procedurali e di sicurezza </w:t>
            </w:r>
          </w:p>
          <w:p w14:paraId="70CEC9FC" w14:textId="4968D541" w:rsidR="003139A5" w:rsidRPr="000645F8" w:rsidRDefault="00A30F5B"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 xml:space="preserve">Controllo del lavoro </w:t>
            </w:r>
            <w:r w:rsidR="003139A5" w:rsidRPr="000645F8">
              <w:rPr>
                <w:rFonts w:ascii="Aptos" w:hAnsi="Aptos" w:cs="Times New Roman"/>
                <w:bCs/>
                <w:sz w:val="20"/>
                <w:szCs w:val="28"/>
              </w:rPr>
              <w:t>ovvero vigilanza</w:t>
            </w:r>
            <w:r w:rsidR="00913DB6" w:rsidRPr="000645F8">
              <w:rPr>
                <w:rFonts w:ascii="Aptos" w:hAnsi="Aptos" w:cs="Times New Roman"/>
                <w:bCs/>
                <w:sz w:val="20"/>
                <w:szCs w:val="28"/>
              </w:rPr>
              <w:t xml:space="preserve"> costante</w:t>
            </w:r>
            <w:r w:rsidR="00EA1429" w:rsidRPr="000645F8">
              <w:rPr>
                <w:rFonts w:ascii="Aptos" w:hAnsi="Aptos" w:cs="Times New Roman"/>
                <w:bCs/>
                <w:sz w:val="20"/>
                <w:szCs w:val="28"/>
              </w:rPr>
              <w:t xml:space="preserve"> da parte di altri lavoratori</w:t>
            </w:r>
          </w:p>
          <w:p w14:paraId="7ADF0CBF" w14:textId="583DF495" w:rsidR="00EA1429" w:rsidRPr="000645F8" w:rsidRDefault="00EA1429" w:rsidP="003500DC">
            <w:pPr>
              <w:pStyle w:val="Paragrafoelenco"/>
              <w:numPr>
                <w:ilvl w:val="0"/>
                <w:numId w:val="31"/>
              </w:numPr>
              <w:ind w:right="113"/>
              <w:jc w:val="both"/>
              <w:rPr>
                <w:rFonts w:ascii="Aptos" w:hAnsi="Aptos" w:cs="Times New Roman"/>
                <w:bCs/>
                <w:sz w:val="20"/>
                <w:szCs w:val="28"/>
              </w:rPr>
            </w:pPr>
            <w:r w:rsidRPr="000645F8">
              <w:rPr>
                <w:rFonts w:ascii="Aptos" w:hAnsi="Aptos" w:cs="Times New Roman"/>
                <w:bCs/>
                <w:sz w:val="20"/>
                <w:szCs w:val="28"/>
              </w:rPr>
              <w:t>Per gli accessi in cui vi è rischio di cadute dall’alto si possono utilizzare dei sistemi di discesa e recupero con relativo dispositivo di ancoraggio al quale viene collegato il sistema di arresto della caduta e il dispositivo di recupero.</w:t>
            </w:r>
          </w:p>
          <w:p w14:paraId="0D90144C" w14:textId="5CE5A3EE" w:rsidR="00860FAE" w:rsidRPr="000645F8" w:rsidRDefault="00860FAE" w:rsidP="00EA1429">
            <w:pPr>
              <w:ind w:left="360" w:right="113"/>
              <w:jc w:val="both"/>
              <w:rPr>
                <w:rFonts w:ascii="Aptos" w:hAnsi="Aptos" w:cs="Times New Roman"/>
                <w:bCs/>
                <w:sz w:val="15"/>
                <w:szCs w:val="21"/>
              </w:rPr>
            </w:pPr>
          </w:p>
        </w:tc>
      </w:tr>
      <w:tr w:rsidR="00731A0F" w:rsidRPr="000645F8" w14:paraId="59AF1EB4" w14:textId="77777777" w:rsidTr="00A24BD8">
        <w:trPr>
          <w:trHeight w:val="283"/>
        </w:trPr>
        <w:tc>
          <w:tcPr>
            <w:tcW w:w="2268" w:type="dxa"/>
            <w:tcBorders>
              <w:top w:val="single" w:sz="4" w:space="0" w:color="auto"/>
              <w:left w:val="single" w:sz="4" w:space="0" w:color="auto"/>
              <w:bottom w:val="single" w:sz="4" w:space="0" w:color="auto"/>
            </w:tcBorders>
            <w:shd w:val="clear" w:color="auto" w:fill="FFFFFF" w:themeFill="background1"/>
            <w:vAlign w:val="center"/>
          </w:tcPr>
          <w:p w14:paraId="24972294" w14:textId="77777777" w:rsidR="00A30F5B" w:rsidRPr="000645F8" w:rsidRDefault="00A30F5B" w:rsidP="00A30F5B">
            <w:pPr>
              <w:jc w:val="center"/>
              <w:rPr>
                <w:rFonts w:ascii="Aptos" w:hAnsi="Aptos" w:cs="Times New Roman"/>
                <w:b/>
                <w:sz w:val="22"/>
                <w:szCs w:val="22"/>
              </w:rPr>
            </w:pPr>
            <w:r w:rsidRPr="000645F8">
              <w:rPr>
                <w:rFonts w:ascii="Aptos" w:hAnsi="Aptos" w:cs="Times New Roman"/>
                <w:b/>
                <w:sz w:val="22"/>
                <w:szCs w:val="22"/>
              </w:rPr>
              <w:lastRenderedPageBreak/>
              <w:t xml:space="preserve">FASI </w:t>
            </w:r>
          </w:p>
          <w:p w14:paraId="38C51B92" w14:textId="42C5AF5C" w:rsidR="00913DB6" w:rsidRPr="000645F8" w:rsidRDefault="00A30F5B" w:rsidP="00EA1429">
            <w:pPr>
              <w:jc w:val="center"/>
              <w:rPr>
                <w:rFonts w:ascii="Aptos" w:hAnsi="Aptos" w:cs="Times New Roman"/>
                <w:b/>
                <w:sz w:val="22"/>
                <w:szCs w:val="22"/>
              </w:rPr>
            </w:pPr>
            <w:r w:rsidRPr="000645F8">
              <w:rPr>
                <w:rFonts w:ascii="Aptos" w:hAnsi="Aptos" w:cs="Times New Roman"/>
                <w:b/>
                <w:sz w:val="22"/>
                <w:szCs w:val="22"/>
              </w:rPr>
              <w:t>PROCEDURALI</w:t>
            </w:r>
            <w:r w:rsidR="00465B91" w:rsidRPr="000645F8">
              <w:rPr>
                <w:rFonts w:ascii="Aptos" w:hAnsi="Aptos" w:cs="Times New Roman"/>
                <w:b/>
                <w:sz w:val="22"/>
                <w:szCs w:val="22"/>
              </w:rPr>
              <w:t>:</w:t>
            </w:r>
            <w:r w:rsidR="00913DB6" w:rsidRPr="000645F8">
              <w:rPr>
                <w:rFonts w:ascii="Aptos" w:hAnsi="Aptos" w:cs="Times New Roman"/>
                <w:b/>
                <w:sz w:val="22"/>
                <w:szCs w:val="36"/>
              </w:rPr>
              <w:t xml:space="preserve"> </w:t>
            </w:r>
          </w:p>
        </w:tc>
        <w:tc>
          <w:tcPr>
            <w:tcW w:w="7513" w:type="dxa"/>
            <w:tcBorders>
              <w:top w:val="single" w:sz="4" w:space="0" w:color="auto"/>
              <w:bottom w:val="single" w:sz="4" w:space="0" w:color="auto"/>
              <w:right w:val="single" w:sz="12" w:space="0" w:color="auto"/>
            </w:tcBorders>
            <w:shd w:val="clear" w:color="auto" w:fill="FFFFFF" w:themeFill="background1"/>
            <w:vAlign w:val="center"/>
          </w:tcPr>
          <w:p w14:paraId="3F888060" w14:textId="77777777" w:rsidR="00EA1429" w:rsidRPr="000645F8" w:rsidRDefault="00EA1429" w:rsidP="00EA1429">
            <w:pPr>
              <w:shd w:val="clear" w:color="auto" w:fill="FFFFFF" w:themeFill="background1"/>
              <w:ind w:right="113"/>
              <w:jc w:val="both"/>
              <w:rPr>
                <w:rFonts w:ascii="Aptos" w:hAnsi="Aptos" w:cs="Times New Roman"/>
                <w:b/>
                <w:bCs/>
                <w:color w:val="2F5496" w:themeColor="accent1" w:themeShade="BF"/>
                <w:sz w:val="20"/>
                <w:szCs w:val="20"/>
              </w:rPr>
            </w:pPr>
          </w:p>
          <w:p w14:paraId="042BB198" w14:textId="14DE4D01" w:rsidR="003500DC" w:rsidRPr="000645F8" w:rsidRDefault="003500DC" w:rsidP="003500DC">
            <w:pPr>
              <w:ind w:right="113"/>
              <w:jc w:val="both"/>
              <w:rPr>
                <w:rFonts w:ascii="Aptos" w:hAnsi="Aptos" w:cs="Times New Roman"/>
                <w:b/>
                <w:bCs/>
                <w:sz w:val="4"/>
                <w:szCs w:val="4"/>
              </w:rPr>
            </w:pPr>
            <w:r w:rsidRPr="000645F8">
              <w:rPr>
                <w:rFonts w:ascii="Aptos" w:hAnsi="Aptos" w:cs="Times New Roman"/>
                <w:b/>
                <w:bCs/>
                <w:color w:val="2F5496" w:themeColor="accent1" w:themeShade="BF"/>
                <w:sz w:val="20"/>
                <w:szCs w:val="20"/>
              </w:rPr>
              <w:t>CONSEGNA AMBIENTE CONFINATO</w:t>
            </w:r>
          </w:p>
          <w:p w14:paraId="1B48C081" w14:textId="77777777" w:rsidR="003500DC" w:rsidRPr="000645F8" w:rsidRDefault="003500DC" w:rsidP="003500DC">
            <w:pPr>
              <w:ind w:right="113"/>
              <w:jc w:val="both"/>
              <w:rPr>
                <w:rFonts w:ascii="Aptos" w:hAnsi="Aptos" w:cs="Times New Roman"/>
                <w:sz w:val="4"/>
                <w:szCs w:val="4"/>
              </w:rPr>
            </w:pPr>
          </w:p>
          <w:p w14:paraId="510DD5C0" w14:textId="77777777" w:rsidR="003500DC" w:rsidRPr="000645F8" w:rsidRDefault="003500DC" w:rsidP="003500DC">
            <w:pPr>
              <w:ind w:right="113"/>
              <w:jc w:val="both"/>
              <w:rPr>
                <w:rFonts w:ascii="Aptos" w:hAnsi="Aptos" w:cs="Times New Roman"/>
                <w:b/>
                <w:bCs/>
                <w:sz w:val="2"/>
                <w:szCs w:val="2"/>
              </w:rPr>
            </w:pPr>
          </w:p>
          <w:p w14:paraId="717E249D" w14:textId="77777777" w:rsidR="003500DC" w:rsidRPr="000645F8" w:rsidRDefault="003500DC" w:rsidP="003500DC">
            <w:pPr>
              <w:shd w:val="clear" w:color="auto" w:fill="FFFFFF" w:themeFill="background1"/>
              <w:ind w:right="113"/>
              <w:jc w:val="both"/>
              <w:rPr>
                <w:rFonts w:ascii="Aptos" w:hAnsi="Aptos" w:cs="Times New Roman"/>
                <w:bCs/>
                <w:sz w:val="20"/>
                <w:szCs w:val="28"/>
              </w:rPr>
            </w:pPr>
            <w:r w:rsidRPr="000645F8">
              <w:rPr>
                <w:rFonts w:ascii="Aptos" w:hAnsi="Aptos" w:cs="Times New Roman"/>
                <w:bCs/>
                <w:sz w:val="20"/>
                <w:szCs w:val="28"/>
              </w:rPr>
              <w:t>Prima di consentire l’accesso dei lavoratori in un ambiente confinato è necessario valutarne i rischi al fine di determinare le misure di prevenzione e protezione che garantiscano la salute e la sicurezza dei lavoratori</w:t>
            </w:r>
          </w:p>
          <w:p w14:paraId="44E4DBEA" w14:textId="0EAE6C2E" w:rsidR="003500DC" w:rsidRPr="000645F8" w:rsidRDefault="003500DC" w:rsidP="00EA1429">
            <w:pPr>
              <w:shd w:val="clear" w:color="auto" w:fill="FFFFFF" w:themeFill="background1"/>
              <w:ind w:right="113"/>
              <w:jc w:val="both"/>
              <w:rPr>
                <w:rFonts w:ascii="Aptos" w:hAnsi="Aptos" w:cs="Times New Roman"/>
                <w:b/>
                <w:bCs/>
                <w:color w:val="2F5496" w:themeColor="accent1" w:themeShade="BF"/>
                <w:sz w:val="20"/>
                <w:szCs w:val="20"/>
              </w:rPr>
            </w:pPr>
          </w:p>
          <w:p w14:paraId="30E2C736" w14:textId="63F728C2" w:rsidR="003500DC" w:rsidRPr="000645F8" w:rsidRDefault="003500DC" w:rsidP="003500DC">
            <w:pPr>
              <w:shd w:val="clear" w:color="auto" w:fill="FFFFFF" w:themeFill="background1"/>
              <w:ind w:right="113"/>
              <w:jc w:val="both"/>
              <w:rPr>
                <w:rFonts w:ascii="Aptos" w:hAnsi="Aptos" w:cs="Times New Roman"/>
                <w:b/>
                <w:bCs/>
                <w:color w:val="2F5496" w:themeColor="accent1" w:themeShade="BF"/>
                <w:sz w:val="20"/>
                <w:szCs w:val="20"/>
              </w:rPr>
            </w:pPr>
            <w:r w:rsidRPr="000645F8">
              <w:rPr>
                <w:rFonts w:ascii="Aptos" w:hAnsi="Aptos" w:cs="Times New Roman"/>
                <w:b/>
                <w:bCs/>
                <w:color w:val="2F5496" w:themeColor="accent1" w:themeShade="BF"/>
                <w:sz w:val="20"/>
                <w:szCs w:val="20"/>
              </w:rPr>
              <w:t>ISOLAMENTO AREA DI INTERVENTO</w:t>
            </w:r>
          </w:p>
          <w:p w14:paraId="07013411" w14:textId="77777777" w:rsidR="003500DC" w:rsidRPr="000645F8" w:rsidRDefault="003500DC" w:rsidP="003500DC">
            <w:pPr>
              <w:ind w:right="113"/>
              <w:jc w:val="both"/>
              <w:rPr>
                <w:rFonts w:ascii="Aptos" w:hAnsi="Aptos" w:cs="Times New Roman"/>
                <w:b/>
                <w:bCs/>
                <w:sz w:val="4"/>
                <w:szCs w:val="4"/>
              </w:rPr>
            </w:pPr>
          </w:p>
          <w:p w14:paraId="543734A9" w14:textId="77777777" w:rsidR="003500DC" w:rsidRPr="000645F8" w:rsidRDefault="003500DC" w:rsidP="003500DC">
            <w:pPr>
              <w:ind w:right="113"/>
              <w:jc w:val="both"/>
              <w:rPr>
                <w:rFonts w:ascii="Aptos" w:hAnsi="Aptos" w:cs="Times New Roman"/>
                <w:sz w:val="4"/>
                <w:szCs w:val="4"/>
              </w:rPr>
            </w:pPr>
          </w:p>
          <w:p w14:paraId="64EC11FB" w14:textId="77777777" w:rsidR="003500DC" w:rsidRPr="000645F8" w:rsidRDefault="003500DC" w:rsidP="003500DC">
            <w:pPr>
              <w:ind w:right="113"/>
              <w:jc w:val="both"/>
              <w:rPr>
                <w:rFonts w:ascii="Aptos" w:hAnsi="Aptos" w:cs="Times New Roman"/>
                <w:b/>
                <w:bCs/>
                <w:sz w:val="2"/>
                <w:szCs w:val="2"/>
              </w:rPr>
            </w:pPr>
          </w:p>
          <w:p w14:paraId="27C5EE60" w14:textId="7A507930" w:rsidR="003500DC" w:rsidRPr="000645F8" w:rsidRDefault="003500DC" w:rsidP="003500DC">
            <w:pPr>
              <w:shd w:val="clear" w:color="auto" w:fill="FFFFFF" w:themeFill="background1"/>
              <w:ind w:right="113"/>
              <w:jc w:val="both"/>
              <w:rPr>
                <w:rFonts w:ascii="Aptos" w:hAnsi="Aptos" w:cs="Times New Roman"/>
                <w:bCs/>
                <w:sz w:val="20"/>
                <w:szCs w:val="28"/>
              </w:rPr>
            </w:pPr>
            <w:r w:rsidRPr="000645F8">
              <w:rPr>
                <w:rFonts w:ascii="Aptos" w:hAnsi="Aptos" w:cs="Times New Roman"/>
                <w:bCs/>
                <w:sz w:val="20"/>
                <w:szCs w:val="28"/>
              </w:rPr>
              <w:t xml:space="preserve">Prima di tutto è necessario isolare l’area d’intervento mediante idonea recinzione allestita in modo visibile e segnalato così da evitare accessi di persone non autorizzate. Dovranno essere bloccati o deviati con appositi segnali indicatori eventuali percorsi di transito veicolare non compatibili con il lavoro da svolgere. Parimenti occorrerà verificare che non siano in corso in zone limitrofe altre attività che potrebbero interferire con le lavorazioni e che non sussistano condizioni di rischio </w:t>
            </w:r>
            <w:proofErr w:type="spellStart"/>
            <w:r w:rsidRPr="000645F8">
              <w:rPr>
                <w:rFonts w:ascii="Aptos" w:hAnsi="Aptos" w:cs="Times New Roman"/>
                <w:bCs/>
                <w:sz w:val="20"/>
                <w:szCs w:val="28"/>
              </w:rPr>
              <w:t>dovuote</w:t>
            </w:r>
            <w:proofErr w:type="spellEnd"/>
            <w:r w:rsidRPr="000645F8">
              <w:rPr>
                <w:rFonts w:ascii="Aptos" w:hAnsi="Aptos" w:cs="Times New Roman"/>
                <w:bCs/>
                <w:sz w:val="20"/>
                <w:szCs w:val="28"/>
              </w:rPr>
              <w:t xml:space="preserve"> a situazioni ambientali sfavorevoli</w:t>
            </w:r>
          </w:p>
          <w:p w14:paraId="538D1FAF" w14:textId="3A7BD221" w:rsidR="003500DC" w:rsidRPr="000645F8" w:rsidRDefault="003500DC" w:rsidP="003500DC">
            <w:pPr>
              <w:shd w:val="clear" w:color="auto" w:fill="FFFFFF" w:themeFill="background1"/>
              <w:ind w:right="113"/>
              <w:jc w:val="both"/>
              <w:rPr>
                <w:rFonts w:ascii="Aptos" w:hAnsi="Aptos" w:cs="Times New Roman"/>
                <w:bCs/>
                <w:sz w:val="20"/>
                <w:szCs w:val="28"/>
              </w:rPr>
            </w:pPr>
          </w:p>
          <w:p w14:paraId="15EDAFE0" w14:textId="1C1F36A2" w:rsidR="003500DC" w:rsidRPr="000645F8" w:rsidRDefault="003500DC" w:rsidP="003500DC">
            <w:pPr>
              <w:shd w:val="clear" w:color="auto" w:fill="FFFFFF" w:themeFill="background1"/>
              <w:ind w:right="113"/>
              <w:jc w:val="both"/>
              <w:rPr>
                <w:rFonts w:ascii="Aptos" w:hAnsi="Aptos" w:cs="Times New Roman"/>
                <w:b/>
                <w:bCs/>
                <w:color w:val="2F5496" w:themeColor="accent1" w:themeShade="BF"/>
                <w:sz w:val="20"/>
                <w:szCs w:val="20"/>
              </w:rPr>
            </w:pPr>
            <w:r w:rsidRPr="000645F8">
              <w:rPr>
                <w:rFonts w:ascii="Aptos" w:hAnsi="Aptos" w:cs="Times New Roman"/>
                <w:b/>
                <w:bCs/>
                <w:color w:val="2F5496" w:themeColor="accent1" w:themeShade="BF"/>
                <w:sz w:val="20"/>
                <w:szCs w:val="20"/>
              </w:rPr>
              <w:t xml:space="preserve">SCOLLEGAMENTO IMPIANTI ELETTRICI E IDRAULICI </w:t>
            </w:r>
          </w:p>
          <w:p w14:paraId="5A80DAC6" w14:textId="77777777" w:rsidR="003500DC" w:rsidRPr="000645F8" w:rsidRDefault="003500DC" w:rsidP="003500DC">
            <w:pPr>
              <w:ind w:right="113"/>
              <w:jc w:val="both"/>
              <w:rPr>
                <w:rFonts w:ascii="Aptos" w:hAnsi="Aptos" w:cs="Times New Roman"/>
                <w:b/>
                <w:bCs/>
                <w:sz w:val="4"/>
                <w:szCs w:val="4"/>
              </w:rPr>
            </w:pPr>
          </w:p>
          <w:p w14:paraId="1C55B2D3" w14:textId="77777777" w:rsidR="003500DC" w:rsidRPr="000645F8" w:rsidRDefault="003500DC" w:rsidP="003500DC">
            <w:pPr>
              <w:ind w:right="113"/>
              <w:jc w:val="both"/>
              <w:rPr>
                <w:rFonts w:ascii="Aptos" w:hAnsi="Aptos" w:cs="Times New Roman"/>
                <w:sz w:val="4"/>
                <w:szCs w:val="4"/>
              </w:rPr>
            </w:pPr>
          </w:p>
          <w:p w14:paraId="1EBA1AC7" w14:textId="77777777" w:rsidR="003500DC" w:rsidRPr="000645F8" w:rsidRDefault="003500DC" w:rsidP="003500DC">
            <w:pPr>
              <w:ind w:right="113"/>
              <w:jc w:val="both"/>
              <w:rPr>
                <w:rFonts w:ascii="Aptos" w:hAnsi="Aptos" w:cs="Times New Roman"/>
                <w:b/>
                <w:bCs/>
                <w:sz w:val="2"/>
                <w:szCs w:val="2"/>
              </w:rPr>
            </w:pPr>
          </w:p>
          <w:p w14:paraId="2E8940ED" w14:textId="6368B075" w:rsidR="003500DC" w:rsidRPr="000645F8" w:rsidRDefault="003500DC" w:rsidP="003500DC">
            <w:pPr>
              <w:shd w:val="clear" w:color="auto" w:fill="FFFFFF" w:themeFill="background1"/>
              <w:ind w:right="113"/>
              <w:jc w:val="both"/>
              <w:rPr>
                <w:rFonts w:ascii="Aptos" w:hAnsi="Aptos" w:cs="Times New Roman"/>
                <w:bCs/>
                <w:sz w:val="20"/>
                <w:szCs w:val="28"/>
              </w:rPr>
            </w:pPr>
            <w:r w:rsidRPr="000645F8">
              <w:rPr>
                <w:rFonts w:ascii="Aptos" w:hAnsi="Aptos" w:cs="Times New Roman"/>
                <w:bCs/>
                <w:sz w:val="20"/>
                <w:szCs w:val="28"/>
              </w:rPr>
              <w:t>La verifica dell’avvenuto scollegamento di tutti gli impianti e dei circuiti sia elettrici che idraulici annessi al serbatoio va realizzato come fase iniziale delle attività e completata con l’apposizione di apposita segnaletica che ne impedisca l’eventuale riattivazione da parte di altri operatori non coinvolti direttamente nelle lavorazioni (lock-out/tag-out). Occorrerà sempre garantire l’efficienza della messa a terra e predisporre in sito tutti i presidi di primo soccorso, igienico sanitari e di pronto in-tervento</w:t>
            </w:r>
          </w:p>
          <w:p w14:paraId="42465A23" w14:textId="77777777" w:rsidR="003500DC" w:rsidRPr="000645F8" w:rsidRDefault="003500DC" w:rsidP="003500DC">
            <w:pPr>
              <w:shd w:val="clear" w:color="auto" w:fill="FFFFFF" w:themeFill="background1"/>
              <w:ind w:right="113"/>
              <w:jc w:val="both"/>
              <w:rPr>
                <w:rFonts w:ascii="Aptos" w:hAnsi="Aptos" w:cs="Times New Roman"/>
                <w:b/>
                <w:bCs/>
                <w:color w:val="2F5496" w:themeColor="accent1" w:themeShade="BF"/>
                <w:sz w:val="20"/>
                <w:szCs w:val="20"/>
              </w:rPr>
            </w:pPr>
          </w:p>
          <w:p w14:paraId="7CB880E1" w14:textId="2B28522A" w:rsidR="00EA1429" w:rsidRPr="000645F8" w:rsidRDefault="00EA1429" w:rsidP="00EA1429">
            <w:pPr>
              <w:shd w:val="clear" w:color="auto" w:fill="FFFFFF" w:themeFill="background1"/>
              <w:ind w:right="113"/>
              <w:jc w:val="both"/>
              <w:rPr>
                <w:rFonts w:ascii="Aptos" w:hAnsi="Aptos" w:cs="Times New Roman"/>
                <w:b/>
                <w:bCs/>
                <w:color w:val="2F5496" w:themeColor="accent1" w:themeShade="BF"/>
                <w:sz w:val="20"/>
                <w:szCs w:val="20"/>
              </w:rPr>
            </w:pPr>
            <w:r w:rsidRPr="000645F8">
              <w:rPr>
                <w:rFonts w:ascii="Aptos" w:hAnsi="Aptos" w:cs="Times New Roman"/>
                <w:b/>
                <w:bCs/>
                <w:color w:val="2F5496" w:themeColor="accent1" w:themeShade="BF"/>
                <w:sz w:val="20"/>
                <w:szCs w:val="20"/>
              </w:rPr>
              <w:t>FASE PREPARATORIA</w:t>
            </w:r>
          </w:p>
          <w:p w14:paraId="4D3544E7" w14:textId="77777777" w:rsidR="00EA1429" w:rsidRPr="000645F8" w:rsidRDefault="00EA1429" w:rsidP="00EA1429">
            <w:pPr>
              <w:ind w:right="113"/>
              <w:jc w:val="both"/>
              <w:rPr>
                <w:rFonts w:ascii="Aptos" w:hAnsi="Aptos" w:cs="Times New Roman"/>
                <w:b/>
                <w:bCs/>
                <w:sz w:val="4"/>
                <w:szCs w:val="4"/>
              </w:rPr>
            </w:pPr>
          </w:p>
          <w:p w14:paraId="0FA133DA" w14:textId="77777777" w:rsidR="00EA1429" w:rsidRPr="000645F8" w:rsidRDefault="00EA1429" w:rsidP="00EA1429">
            <w:pPr>
              <w:ind w:right="113"/>
              <w:jc w:val="both"/>
              <w:rPr>
                <w:rFonts w:ascii="Aptos" w:hAnsi="Aptos" w:cs="Times New Roman"/>
                <w:sz w:val="4"/>
                <w:szCs w:val="4"/>
              </w:rPr>
            </w:pPr>
          </w:p>
          <w:p w14:paraId="364EF52F" w14:textId="77777777" w:rsidR="00EA1429" w:rsidRPr="000645F8" w:rsidRDefault="00EA1429" w:rsidP="00EA1429">
            <w:pPr>
              <w:ind w:right="113"/>
              <w:jc w:val="both"/>
              <w:rPr>
                <w:rFonts w:ascii="Aptos" w:hAnsi="Aptos" w:cs="Times New Roman"/>
                <w:b/>
                <w:bCs/>
                <w:sz w:val="2"/>
                <w:szCs w:val="2"/>
              </w:rPr>
            </w:pPr>
          </w:p>
          <w:p w14:paraId="0364682F" w14:textId="77777777" w:rsidR="00EA1429" w:rsidRPr="000645F8" w:rsidRDefault="00EA1429" w:rsidP="00EA1429">
            <w:pPr>
              <w:ind w:right="113"/>
              <w:jc w:val="both"/>
              <w:rPr>
                <w:rFonts w:ascii="Aptos" w:hAnsi="Aptos" w:cs="Times New Roman"/>
                <w:bCs/>
                <w:sz w:val="20"/>
                <w:szCs w:val="28"/>
              </w:rPr>
            </w:pPr>
            <w:r w:rsidRPr="000645F8">
              <w:rPr>
                <w:rFonts w:ascii="Aptos" w:hAnsi="Aptos" w:cs="Times New Roman"/>
                <w:bCs/>
                <w:sz w:val="20"/>
                <w:szCs w:val="28"/>
              </w:rPr>
              <w:t>La prima fase è il controllo della percentuale di ossigeno e di altri eventuali gas presenti all’interno del luogo confinato con apposito strumento misuratore, dotato di un dispositivo che consenta di eseguire la misurazione il più vicino possibile alla base dello spazio confinato dove andrà a lavorare l’operatore.</w:t>
            </w:r>
          </w:p>
          <w:p w14:paraId="3DFD8C8B" w14:textId="77777777" w:rsidR="00EA1429" w:rsidRPr="000645F8" w:rsidRDefault="00EA1429" w:rsidP="00EA1429">
            <w:pPr>
              <w:ind w:right="113"/>
              <w:jc w:val="both"/>
              <w:rPr>
                <w:rFonts w:ascii="Aptos" w:hAnsi="Aptos" w:cs="Times New Roman"/>
                <w:bCs/>
                <w:sz w:val="20"/>
                <w:szCs w:val="28"/>
              </w:rPr>
            </w:pPr>
            <w:r w:rsidRPr="000645F8">
              <w:rPr>
                <w:rFonts w:ascii="Aptos" w:hAnsi="Aptos" w:cs="Times New Roman"/>
                <w:b/>
                <w:bCs/>
                <w:sz w:val="20"/>
                <w:szCs w:val="28"/>
              </w:rPr>
              <w:t>L’ingresso nel luogo confinato può avvenire solo dopo che il controllo strumentale abbia rilevato una percentuale di ossigeno tra il 18 e il 21% e in assenza di gas nocivi per l’uomo.</w:t>
            </w:r>
            <w:r w:rsidRPr="000645F8">
              <w:rPr>
                <w:rFonts w:ascii="Aptos" w:hAnsi="Aptos" w:cs="Times New Roman"/>
                <w:bCs/>
                <w:sz w:val="20"/>
                <w:szCs w:val="28"/>
              </w:rPr>
              <w:t xml:space="preserve"> Nei casi in cui sia inevitabile l’ingresso in ambienti confinati in cui la percentuale di ossigeno risulti inferiore al 18%, a causa della conformazione degli ambienti stessi che impedisce la loro completa bonifica o a causa di processi lavorativi in atto, i lavoratori devono essere dotati di DPI respiratori isolanti: autorespiratori alimentati ad aria compressa, con autonomia sufficiente a svolgere le lavorazioni o in assenza di respiratori procedere a un </w:t>
            </w:r>
            <w:r w:rsidRPr="000645F8">
              <w:rPr>
                <w:rFonts w:ascii="Aptos" w:hAnsi="Aptos" w:cs="Times New Roman"/>
                <w:bCs/>
                <w:sz w:val="20"/>
                <w:szCs w:val="28"/>
              </w:rPr>
              <w:lastRenderedPageBreak/>
              <w:t>lavaggio in corrente d’aria mediante idonei ventilatori collegati a un adeguato tubo di immissione a proboscide da calare sul fondo dello spazio confinato per effettuare un sicuro lavaggio degli strati inferiori dell’ambiente (tenendo sempre sotto controllo i livelli di ossigeno con un rilevatore portatile con sistema di allarme).  Questa operazione in ragione delle sostanze eventualmente contenute nel locale confinato è bene che inizi tempo prima dell’effettivo ingresso nel locale confinato stesso. Contemporaneamente se presenti aprire sfiati, chiusini, stacchi ecc. che possano favorire un coretto lavaggio d’aria.</w:t>
            </w:r>
          </w:p>
          <w:p w14:paraId="4305968C" w14:textId="1877DF91" w:rsidR="00EA1429" w:rsidRPr="000645F8" w:rsidRDefault="00EA1429" w:rsidP="00EA1429">
            <w:pPr>
              <w:ind w:right="113"/>
              <w:jc w:val="both"/>
              <w:rPr>
                <w:rFonts w:ascii="Aptos" w:hAnsi="Aptos" w:cs="Times New Roman"/>
                <w:sz w:val="20"/>
                <w:szCs w:val="28"/>
              </w:rPr>
            </w:pPr>
            <w:r w:rsidRPr="000645F8">
              <w:rPr>
                <w:rFonts w:ascii="Aptos" w:hAnsi="Aptos" w:cs="Times New Roman"/>
                <w:sz w:val="20"/>
                <w:szCs w:val="28"/>
              </w:rPr>
              <w:t xml:space="preserve">È consigliabile, qualora non sia possibile mantenere il lavaggio dei locali durante il loro accesso, prevedere per i lavori prolungati una pausa di almeno </w:t>
            </w:r>
            <w:proofErr w:type="gramStart"/>
            <w:r w:rsidRPr="000645F8">
              <w:rPr>
                <w:rFonts w:ascii="Aptos" w:hAnsi="Aptos" w:cs="Times New Roman"/>
                <w:sz w:val="20"/>
                <w:szCs w:val="28"/>
              </w:rPr>
              <w:t>10</w:t>
            </w:r>
            <w:proofErr w:type="gramEnd"/>
            <w:r w:rsidRPr="000645F8">
              <w:rPr>
                <w:rFonts w:ascii="Aptos" w:hAnsi="Aptos" w:cs="Times New Roman"/>
                <w:sz w:val="20"/>
                <w:szCs w:val="28"/>
              </w:rPr>
              <w:t xml:space="preserve"> minuti ogni mezz’ora, intervallo in cui deve essere effettuato un nuovo lavaggio dell’ambiente con aria pulita</w:t>
            </w:r>
            <w:r w:rsidR="003500DC" w:rsidRPr="000645F8">
              <w:rPr>
                <w:rFonts w:ascii="Aptos" w:hAnsi="Aptos" w:cs="Times New Roman"/>
                <w:sz w:val="20"/>
                <w:szCs w:val="28"/>
              </w:rPr>
              <w:t>.</w:t>
            </w:r>
          </w:p>
          <w:p w14:paraId="065904F9" w14:textId="77777777" w:rsidR="003500DC" w:rsidRPr="000645F8" w:rsidRDefault="003500DC" w:rsidP="003500DC">
            <w:pPr>
              <w:ind w:right="113"/>
              <w:jc w:val="both"/>
              <w:rPr>
                <w:rFonts w:ascii="Aptos" w:hAnsi="Aptos" w:cs="Times New Roman"/>
                <w:sz w:val="20"/>
                <w:szCs w:val="28"/>
              </w:rPr>
            </w:pPr>
            <w:r w:rsidRPr="000645F8">
              <w:rPr>
                <w:rFonts w:ascii="Aptos" w:hAnsi="Aptos" w:cs="Times New Roman"/>
                <w:sz w:val="20"/>
                <w:szCs w:val="28"/>
              </w:rPr>
              <w:t>Il controllo preliminare dell’atmosfera deve essere annotato, riportando il relativo esito (escludere anche la presenza di atmosfere esplosive e/o residui di sostanze infiammabili).</w:t>
            </w:r>
          </w:p>
          <w:p w14:paraId="47047B7E" w14:textId="58F0E799" w:rsidR="003500DC" w:rsidRPr="000645F8" w:rsidRDefault="003500DC" w:rsidP="003500DC">
            <w:pPr>
              <w:ind w:right="113"/>
              <w:jc w:val="both"/>
              <w:rPr>
                <w:rFonts w:ascii="Aptos" w:hAnsi="Aptos" w:cs="Times New Roman"/>
                <w:sz w:val="20"/>
                <w:szCs w:val="28"/>
              </w:rPr>
            </w:pPr>
            <w:r w:rsidRPr="000645F8">
              <w:rPr>
                <w:rFonts w:ascii="Aptos" w:hAnsi="Aptos" w:cs="Times New Roman"/>
                <w:sz w:val="20"/>
                <w:szCs w:val="28"/>
              </w:rPr>
              <w:t xml:space="preserve">Si consiglia l’utilizzo di dispositivi a bassissimo voltaggio (inferiore a 25 V) </w:t>
            </w:r>
            <w:r w:rsidR="00FD3D85" w:rsidRPr="000645F8">
              <w:rPr>
                <w:rFonts w:ascii="Aptos" w:hAnsi="Aptos" w:cs="Times New Roman"/>
                <w:sz w:val="20"/>
                <w:szCs w:val="28"/>
              </w:rPr>
              <w:t>durante lo stazionamento all’interno dei silos</w:t>
            </w:r>
          </w:p>
          <w:p w14:paraId="3E193099" w14:textId="4EEF2F90" w:rsidR="003500DC" w:rsidRPr="000645F8" w:rsidRDefault="003500DC" w:rsidP="00EA1429">
            <w:pPr>
              <w:ind w:right="113"/>
              <w:jc w:val="both"/>
              <w:rPr>
                <w:rFonts w:ascii="Aptos" w:hAnsi="Aptos" w:cs="Times New Roman"/>
                <w:sz w:val="20"/>
                <w:szCs w:val="28"/>
              </w:rPr>
            </w:pPr>
          </w:p>
          <w:p w14:paraId="621148E8" w14:textId="32F64BB7" w:rsidR="00FD3D85" w:rsidRPr="000645F8" w:rsidRDefault="00FD3D85" w:rsidP="00FD3D85">
            <w:pPr>
              <w:ind w:right="113"/>
              <w:jc w:val="both"/>
              <w:rPr>
                <w:rFonts w:ascii="Aptos" w:hAnsi="Aptos" w:cs="Times New Roman"/>
                <w:b/>
                <w:bCs/>
                <w:sz w:val="4"/>
                <w:szCs w:val="4"/>
              </w:rPr>
            </w:pPr>
            <w:r w:rsidRPr="000645F8">
              <w:rPr>
                <w:rFonts w:ascii="Aptos" w:hAnsi="Aptos" w:cs="Times New Roman"/>
                <w:b/>
                <w:bCs/>
                <w:color w:val="2F5496" w:themeColor="accent1" w:themeShade="BF"/>
                <w:sz w:val="20"/>
                <w:szCs w:val="20"/>
              </w:rPr>
              <w:t xml:space="preserve">LAVORO IN LOCALE CONFINATO </w:t>
            </w:r>
          </w:p>
          <w:p w14:paraId="4C26D149" w14:textId="77777777" w:rsidR="00FD3D85" w:rsidRPr="000645F8" w:rsidRDefault="00FD3D85" w:rsidP="00FD3D85">
            <w:pPr>
              <w:ind w:right="113"/>
              <w:jc w:val="both"/>
              <w:rPr>
                <w:rFonts w:ascii="Aptos" w:hAnsi="Aptos" w:cs="Times New Roman"/>
                <w:sz w:val="4"/>
                <w:szCs w:val="4"/>
              </w:rPr>
            </w:pPr>
          </w:p>
          <w:p w14:paraId="0837B1AB" w14:textId="77777777" w:rsidR="00FD3D85" w:rsidRPr="000645F8" w:rsidRDefault="00FD3D85" w:rsidP="00FD3D85">
            <w:pPr>
              <w:ind w:right="113"/>
              <w:jc w:val="both"/>
              <w:rPr>
                <w:rFonts w:ascii="Aptos" w:hAnsi="Aptos" w:cs="Times New Roman"/>
                <w:b/>
                <w:bCs/>
                <w:sz w:val="2"/>
                <w:szCs w:val="2"/>
              </w:rPr>
            </w:pPr>
          </w:p>
          <w:p w14:paraId="3FE86AB4"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Risulta opportuno che nell’intorno del locale confinato, quando possibile e comunque il più</w:t>
            </w:r>
            <w:r w:rsidRPr="000645F8">
              <w:rPr>
                <w:rFonts w:ascii="Arial" w:hAnsi="Arial" w:cs="Arial"/>
                <w:bCs/>
                <w:sz w:val="20"/>
                <w:szCs w:val="28"/>
              </w:rPr>
              <w:t> </w:t>
            </w:r>
            <w:r w:rsidRPr="000645F8">
              <w:rPr>
                <w:rFonts w:ascii="Aptos" w:hAnsi="Aptos" w:cs="Times New Roman"/>
                <w:bCs/>
                <w:sz w:val="20"/>
                <w:szCs w:val="28"/>
              </w:rPr>
              <w:t>possibile, non vi sia rumore e si faccia silenzio per favorire la comunicazione tra l’interno e l’esterno del locale confinato e la percezione di eventuali rumori sentinella di situazioni di pericolo.</w:t>
            </w:r>
          </w:p>
          <w:p w14:paraId="525244D2"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L’ingresso di un lavoratore in ambienti sospetti di inquinamento può essere consentito solo se è prevista una vigilanza continua da parte di almeno due lavoratori all’esterno (anche loro formati) al luogo di lavoro pericoloso, che deve avere, per tutto il tempo necessario, unicamente questo compito di sorveglianza.</w:t>
            </w:r>
          </w:p>
          <w:p w14:paraId="3927066E"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L’operatore che entra dovrà essere dotato di segnalatore acustico tipo “cicala” similmente l’operatore all’esterno di segnalatore acustico (tromba, cicala, suoneria). Questo al fine di comunicare l’ordine di immediato abbandono del locale o di necessità</w:t>
            </w:r>
            <w:r w:rsidRPr="000645F8">
              <w:rPr>
                <w:rFonts w:ascii="Arial" w:hAnsi="Arial" w:cs="Arial"/>
                <w:bCs/>
                <w:sz w:val="20"/>
                <w:szCs w:val="28"/>
              </w:rPr>
              <w:t> </w:t>
            </w:r>
            <w:r w:rsidRPr="000645F8">
              <w:rPr>
                <w:rFonts w:ascii="Aptos" w:hAnsi="Aptos" w:cs="Times New Roman"/>
                <w:bCs/>
                <w:sz w:val="20"/>
                <w:szCs w:val="28"/>
              </w:rPr>
              <w:t>di soccorso.</w:t>
            </w:r>
          </w:p>
          <w:p w14:paraId="292E7125" w14:textId="77777777" w:rsidR="00FD3D85" w:rsidRPr="000645F8" w:rsidRDefault="00FD3D85" w:rsidP="00FD3D85">
            <w:pPr>
              <w:ind w:right="113"/>
              <w:jc w:val="both"/>
              <w:rPr>
                <w:rFonts w:ascii="Aptos" w:hAnsi="Aptos" w:cs="Times New Roman"/>
                <w:b/>
                <w:bCs/>
                <w:sz w:val="20"/>
                <w:szCs w:val="28"/>
              </w:rPr>
            </w:pPr>
            <w:r w:rsidRPr="000645F8">
              <w:rPr>
                <w:rFonts w:ascii="Aptos" w:hAnsi="Aptos" w:cs="Times New Roman"/>
                <w:b/>
                <w:bCs/>
                <w:sz w:val="20"/>
                <w:szCs w:val="28"/>
              </w:rPr>
              <w:t>È opportuno che il lavoratore che entra nella zona pericolosa porti sempre con sé</w:t>
            </w:r>
            <w:r w:rsidRPr="000645F8">
              <w:rPr>
                <w:rFonts w:ascii="Arial" w:hAnsi="Arial" w:cs="Arial"/>
                <w:b/>
                <w:bCs/>
                <w:sz w:val="20"/>
                <w:szCs w:val="28"/>
              </w:rPr>
              <w:t> </w:t>
            </w:r>
            <w:r w:rsidRPr="000645F8">
              <w:rPr>
                <w:rFonts w:ascii="Aptos" w:hAnsi="Aptos" w:cs="Times New Roman"/>
                <w:b/>
                <w:bCs/>
                <w:sz w:val="20"/>
                <w:szCs w:val="28"/>
              </w:rPr>
              <w:t xml:space="preserve">l’apparecchio portatile di misurazione in continuo della percentuale di ossigeno e per la rilevazione di gas esplosivi. </w:t>
            </w:r>
          </w:p>
          <w:p w14:paraId="75B76158"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Evitare l’uso di fiamme libere, fonti incandescenti, attrezzi in materiale ferroso, calzature chiodate e tutte quelle situazioni che possono portare alla formazione di scintille (innesco).</w:t>
            </w:r>
          </w:p>
          <w:p w14:paraId="551ACCAA" w14:textId="74DAEC28"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Fondamentale è posizionare attrezzature e materiali utilizzati per la pulizia sempre avanti a sé in modo da non intralciare il percorso verso l’uscita durante una possibile azione di salvataggio. Come conseguenza nell’operare è bene che la lavorazione avvenga a ritroso della parte più lontana dall’apertura verso l’apertura stessa.</w:t>
            </w:r>
          </w:p>
          <w:p w14:paraId="0BCD7AB7" w14:textId="1776586C" w:rsidR="007F17D3" w:rsidRPr="000645F8" w:rsidRDefault="00FD3D85" w:rsidP="006C1A03">
            <w:pPr>
              <w:ind w:right="113"/>
              <w:jc w:val="both"/>
              <w:rPr>
                <w:rFonts w:ascii="Aptos" w:hAnsi="Aptos" w:cs="Times New Roman"/>
                <w:bCs/>
                <w:sz w:val="20"/>
                <w:szCs w:val="28"/>
              </w:rPr>
            </w:pPr>
            <w:r w:rsidRPr="000645F8">
              <w:rPr>
                <w:rFonts w:ascii="Aptos" w:hAnsi="Aptos" w:cs="Times New Roman"/>
                <w:bCs/>
                <w:sz w:val="20"/>
                <w:szCs w:val="28"/>
              </w:rPr>
              <w:t>L’ingresso di un lavoratore in ambienti sospetti di inquinamento può essere consentito solo se il lavoratore è dotato degli idonei DPI:</w:t>
            </w:r>
          </w:p>
          <w:p w14:paraId="322AD47E" w14:textId="77777777" w:rsidR="00FD3D85" w:rsidRPr="000645F8" w:rsidRDefault="00FD3D85" w:rsidP="006C1A03">
            <w:pPr>
              <w:ind w:right="113"/>
              <w:jc w:val="both"/>
              <w:rPr>
                <w:rFonts w:ascii="Aptos" w:hAnsi="Aptos" w:cs="Times New Roman"/>
                <w:bCs/>
                <w:sz w:val="20"/>
                <w:szCs w:val="28"/>
              </w:rPr>
            </w:pPr>
          </w:p>
          <w:p w14:paraId="7FD39F6C" w14:textId="729CA46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casco di protezione; </w:t>
            </w:r>
          </w:p>
          <w:p w14:paraId="7497F13C" w14:textId="7E5BF88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tuta antistatica </w:t>
            </w:r>
          </w:p>
          <w:p w14:paraId="040E8682" w14:textId="295A4FA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scarpe o stivali di protezione con puntale d’acciaio e suola antiscivolo; </w:t>
            </w:r>
          </w:p>
          <w:p w14:paraId="3C4AD882" w14:textId="08AE6FD8"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guanti di protezione contro i rischi meccanici e chimici; </w:t>
            </w:r>
          </w:p>
          <w:p w14:paraId="1E60BE4F" w14:textId="27057176"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occhiali di protezione da schegge o spruzzi; </w:t>
            </w:r>
          </w:p>
          <w:p w14:paraId="00719054" w14:textId="16DE73FE"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maschera antipolvere FFP2 </w:t>
            </w:r>
          </w:p>
          <w:p w14:paraId="1FBA9FC3" w14:textId="6F148C9F"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imbracature specializzate per recupero orizzontale di emergenza </w:t>
            </w:r>
          </w:p>
          <w:p w14:paraId="2ACA64E5" w14:textId="3026B486"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argano da posizionare all’aperura laterale dei silos</w:t>
            </w:r>
          </w:p>
          <w:p w14:paraId="57E84ED9" w14:textId="77777777" w:rsidR="00FD3D85" w:rsidRPr="000645F8" w:rsidRDefault="00FD3D85" w:rsidP="00FD3D85">
            <w:pPr>
              <w:ind w:right="113"/>
              <w:jc w:val="both"/>
              <w:rPr>
                <w:rFonts w:ascii="Aptos" w:hAnsi="Aptos" w:cs="Times New Roman"/>
                <w:bCs/>
                <w:sz w:val="20"/>
                <w:szCs w:val="28"/>
              </w:rPr>
            </w:pPr>
          </w:p>
          <w:p w14:paraId="7080B9EA" w14:textId="6EEA43A8"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Tutti i dispositivi devono essere sottoposti a regolare manutenzione e verifica da parte di personale qualificato e conformemente alle istruzioni del produttore.</w:t>
            </w:r>
          </w:p>
          <w:p w14:paraId="2C326644" w14:textId="15E64F2B"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lastRenderedPageBreak/>
              <w:t>Occorre tuttavia sottolineare che le normali maschere con filtri antigas, pur dotate di filtri specifici per le sostanze tossiche, non sono adeguate alle operazioni in luoghi confinati, laddove oltre alla presenza di sostanze irritanti, tossiche o nocive, vi possa essere carenza di ossigeno. (in questi casi utilizzare apparecchi ad adduzione d’aria dall’esterno alimentati da uno di questi tre modi: ventilatore; compressore; bombola di gas compresso).</w:t>
            </w:r>
          </w:p>
          <w:p w14:paraId="3F77D4F3" w14:textId="4C85981D"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Nel procedere del locale confinato e prima di iniziare le lavorazioni l’operatore dovrà avere l’avvertenza di posizionare paraspigoli, in modo da garantire un efficace e sicuro funzionamento della fune</w:t>
            </w:r>
          </w:p>
          <w:p w14:paraId="015EB5EE" w14:textId="7D39C98F"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Per l'emergenza devono essere sempre disponibili: </w:t>
            </w:r>
          </w:p>
          <w:p w14:paraId="2CF67E2B" w14:textId="77777777" w:rsidR="00FD3D85" w:rsidRPr="000645F8" w:rsidRDefault="00FD3D85" w:rsidP="00FD3D85">
            <w:pPr>
              <w:ind w:right="113"/>
              <w:jc w:val="both"/>
              <w:rPr>
                <w:rFonts w:ascii="Aptos" w:hAnsi="Aptos" w:cs="Times New Roman"/>
                <w:bCs/>
                <w:sz w:val="20"/>
                <w:szCs w:val="28"/>
              </w:rPr>
            </w:pPr>
          </w:p>
          <w:p w14:paraId="297615A6" w14:textId="308EC916"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autorespiratore di emergenza (concepiti esclusivamente per un’immediata evasione dalle zone pericolose o per prestare i primi soccorsi, non devono essere utilizzati per lavorare; hanno dimensioni ridotte e una breve autonomia); </w:t>
            </w:r>
          </w:p>
          <w:p w14:paraId="32293EE6" w14:textId="5584F082"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estintore portatile posto all’esterno dell’ambiente confinato; </w:t>
            </w:r>
          </w:p>
          <w:p w14:paraId="735EC85E" w14:textId="1FD10E43"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una cassetta di medicazione di cui all’Allegato 1 al DM 388/2003; </w:t>
            </w:r>
          </w:p>
          <w:p w14:paraId="1639B94C" w14:textId="167E1008"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 un adeguato sistema di comunicazione con il Pronto Soccorso e con i Vigili del Fuoco. </w:t>
            </w:r>
          </w:p>
          <w:p w14:paraId="7151BDA0" w14:textId="3C29607C" w:rsidR="00FD3D85" w:rsidRPr="000645F8" w:rsidRDefault="00FD3D85" w:rsidP="00FD3D85">
            <w:pPr>
              <w:ind w:right="113"/>
              <w:jc w:val="both"/>
              <w:rPr>
                <w:rFonts w:ascii="Aptos" w:hAnsi="Aptos" w:cs="Times New Roman"/>
                <w:bCs/>
                <w:sz w:val="20"/>
                <w:szCs w:val="28"/>
              </w:rPr>
            </w:pPr>
          </w:p>
          <w:p w14:paraId="1DDE016B" w14:textId="119AB9AC" w:rsidR="00FD3D85" w:rsidRPr="000645F8" w:rsidRDefault="00FD3D85" w:rsidP="00FD3D85">
            <w:pPr>
              <w:ind w:right="113"/>
              <w:jc w:val="both"/>
              <w:rPr>
                <w:rFonts w:ascii="Aptos" w:hAnsi="Aptos" w:cs="Times New Roman"/>
                <w:b/>
                <w:bCs/>
                <w:sz w:val="4"/>
                <w:szCs w:val="4"/>
              </w:rPr>
            </w:pPr>
            <w:r w:rsidRPr="000645F8">
              <w:rPr>
                <w:rFonts w:ascii="Aptos" w:hAnsi="Aptos" w:cs="Times New Roman"/>
                <w:b/>
                <w:bCs/>
                <w:color w:val="2F5496" w:themeColor="accent1" w:themeShade="BF"/>
                <w:sz w:val="20"/>
                <w:szCs w:val="20"/>
              </w:rPr>
              <w:t>SITUAZIONI DI EMERGENZA</w:t>
            </w:r>
          </w:p>
          <w:p w14:paraId="68E93704" w14:textId="77777777" w:rsidR="00FD3D85" w:rsidRPr="000645F8" w:rsidRDefault="00FD3D85" w:rsidP="00FD3D85">
            <w:pPr>
              <w:ind w:right="113"/>
              <w:jc w:val="both"/>
              <w:rPr>
                <w:rFonts w:ascii="Aptos" w:hAnsi="Aptos" w:cs="Times New Roman"/>
                <w:sz w:val="4"/>
                <w:szCs w:val="4"/>
              </w:rPr>
            </w:pPr>
          </w:p>
          <w:p w14:paraId="55F089CA" w14:textId="77777777" w:rsidR="00FD3D85" w:rsidRPr="000645F8" w:rsidRDefault="00FD3D85" w:rsidP="00FD3D85">
            <w:pPr>
              <w:ind w:right="113"/>
              <w:jc w:val="both"/>
              <w:rPr>
                <w:rFonts w:ascii="Aptos" w:hAnsi="Aptos" w:cs="Times New Roman"/>
                <w:b/>
                <w:bCs/>
                <w:sz w:val="2"/>
                <w:szCs w:val="2"/>
              </w:rPr>
            </w:pPr>
          </w:p>
          <w:p w14:paraId="0CB3B6F0"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In caso di incidente, i lavoratori potrebbero essere esposti ad un serio ed immediato pericolo. È quindi fondamentale stabilire misure efficaci per la segnalazione dell'emergenza e per lo svolgimento delle operazioni di soccorso. </w:t>
            </w:r>
          </w:p>
          <w:p w14:paraId="657DC776"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 xml:space="preserve">In condizioni di emergenza, l’obiettivo primario è quello di porre in salvo le persone presenti nell’ambiente confinato (garantendo la sicurezza dei soccorritori stessi) e nelle eventuali altre zone interessate dall’evento incidentale. Le misure necessarie a perseguire il suddetto obiettivo devono essere garantite durante tutta la durata dei lavori, in ogni situazione. </w:t>
            </w:r>
          </w:p>
          <w:p w14:paraId="2559F580"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La procedura da adottare in caso di soccorso a persona infortunata deve, come minimo, essere articolata nelle seguenti fasi:</w:t>
            </w:r>
          </w:p>
          <w:p w14:paraId="072BFE1B"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-il personale di soccorso che deve entrare nella locale confinato per facilitare le attività di recupero quando l’utilizzo dell’argano non sia sufficiente, munito di autorespiratore ed eventualmente deve far indossare l’autorespiratore alla persona soccorsa;</w:t>
            </w:r>
          </w:p>
          <w:p w14:paraId="3DBFF3AD"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-portare l’infortunato all’aria esterna, risparmiandogli qualsiasi sforzo muscolare, e chiamare il numero di emergenza del Pronto Soccorso (Tel. 118); nell’attesa, in casi estremi di cessazione delle funzioni vitali, praticargli la rianimazione cardio-respiratoria; le manovre di rianimazione devono essere praticate da persone addestrate con apposito corso di formazione sul Pronto Soccorso, designate dal datore di lavoro ai sensi delle norme vigenti;</w:t>
            </w:r>
          </w:p>
          <w:p w14:paraId="07F41196"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-nel caso risulti impossibile estrarre il lavoratore dal luogo confinato, avvicinare</w:t>
            </w:r>
          </w:p>
          <w:p w14:paraId="395363E3"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alla sua zona di respirazione il tubo di immissione dell’aria collegato al</w:t>
            </w:r>
          </w:p>
          <w:p w14:paraId="4F2BBE60"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ventilatore, in modo da fargli respirare nel più breve tempo possibile aria</w:t>
            </w:r>
          </w:p>
          <w:p w14:paraId="5C334A95" w14:textId="77777777" w:rsidR="00FD3D85"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pulita prelevata dall’esterno del locale.</w:t>
            </w:r>
          </w:p>
          <w:p w14:paraId="59AB2F3C" w14:textId="77777777" w:rsidR="00A30F5B" w:rsidRPr="000645F8" w:rsidRDefault="00A30F5B" w:rsidP="00A30F5B">
            <w:pPr>
              <w:ind w:right="113"/>
              <w:jc w:val="both"/>
              <w:rPr>
                <w:rFonts w:ascii="Aptos" w:hAnsi="Aptos" w:cs="Times New Roman"/>
                <w:b/>
                <w:bCs/>
                <w:sz w:val="2"/>
                <w:szCs w:val="2"/>
              </w:rPr>
            </w:pPr>
          </w:p>
          <w:p w14:paraId="08EBA736" w14:textId="1CBCEF01" w:rsidR="00A24BD8" w:rsidRPr="000645F8" w:rsidRDefault="00FD3D85" w:rsidP="00FD3D85">
            <w:pPr>
              <w:ind w:right="113"/>
              <w:jc w:val="both"/>
              <w:rPr>
                <w:rFonts w:ascii="Aptos" w:hAnsi="Aptos" w:cs="Times New Roman"/>
                <w:bCs/>
                <w:sz w:val="20"/>
                <w:szCs w:val="28"/>
              </w:rPr>
            </w:pPr>
            <w:r w:rsidRPr="000645F8">
              <w:rPr>
                <w:rFonts w:ascii="Aptos" w:hAnsi="Aptos" w:cs="Times New Roman"/>
                <w:bCs/>
                <w:sz w:val="20"/>
                <w:szCs w:val="28"/>
              </w:rPr>
              <w:t>Gli autorespiratori, in quanto DPI da utilizzare in caso di grave emergenza, devono essere sottoposti a periodici controlli dell’efficienza e periodica manutenzione</w:t>
            </w:r>
          </w:p>
          <w:p w14:paraId="37BB448B" w14:textId="77777777" w:rsidR="00A24BD8" w:rsidRPr="000645F8" w:rsidRDefault="00A24BD8" w:rsidP="00A24BD8">
            <w:pPr>
              <w:ind w:right="113"/>
              <w:jc w:val="both"/>
              <w:rPr>
                <w:rFonts w:ascii="Aptos" w:hAnsi="Aptos" w:cs="Times New Roman"/>
                <w:b/>
                <w:bCs/>
                <w:color w:val="2F5496" w:themeColor="accent1" w:themeShade="BF"/>
                <w:sz w:val="20"/>
                <w:szCs w:val="20"/>
              </w:rPr>
            </w:pPr>
          </w:p>
          <w:p w14:paraId="3077C15B" w14:textId="1729C019" w:rsidR="00A24BD8" w:rsidRPr="000645F8" w:rsidRDefault="00A24BD8" w:rsidP="00A24BD8">
            <w:pPr>
              <w:ind w:right="113"/>
              <w:jc w:val="both"/>
              <w:rPr>
                <w:rFonts w:ascii="Aptos" w:hAnsi="Aptos" w:cs="Times New Roman"/>
                <w:sz w:val="4"/>
                <w:szCs w:val="4"/>
              </w:rPr>
            </w:pPr>
            <w:r w:rsidRPr="000645F8">
              <w:rPr>
                <w:rFonts w:ascii="Aptos" w:hAnsi="Aptos" w:cs="Times New Roman"/>
                <w:b/>
                <w:bCs/>
                <w:color w:val="2F5496" w:themeColor="accent1" w:themeShade="BF"/>
                <w:sz w:val="20"/>
                <w:szCs w:val="20"/>
              </w:rPr>
              <w:t xml:space="preserve">CHIUSURA LAVORI E RICONSEGNA AREA </w:t>
            </w:r>
          </w:p>
          <w:p w14:paraId="7D419EEA" w14:textId="77777777" w:rsidR="00A24BD8" w:rsidRPr="000645F8" w:rsidRDefault="00A24BD8" w:rsidP="00A24BD8">
            <w:pPr>
              <w:ind w:right="113"/>
              <w:jc w:val="both"/>
              <w:rPr>
                <w:rFonts w:ascii="Aptos" w:hAnsi="Aptos" w:cs="Times New Roman"/>
                <w:b/>
                <w:bCs/>
                <w:sz w:val="2"/>
                <w:szCs w:val="2"/>
              </w:rPr>
            </w:pPr>
          </w:p>
          <w:p w14:paraId="31D404F8" w14:textId="77777777" w:rsidR="00A24BD8" w:rsidRPr="000645F8" w:rsidRDefault="00A24BD8" w:rsidP="00A24BD8">
            <w:pPr>
              <w:ind w:right="113"/>
              <w:jc w:val="both"/>
              <w:rPr>
                <w:rFonts w:ascii="Aptos" w:hAnsi="Aptos" w:cs="Times New Roman"/>
                <w:bCs/>
                <w:sz w:val="20"/>
                <w:szCs w:val="28"/>
              </w:rPr>
            </w:pPr>
            <w:r w:rsidRPr="000645F8">
              <w:rPr>
                <w:rFonts w:ascii="Aptos" w:hAnsi="Aptos" w:cs="Times New Roman"/>
                <w:bCs/>
                <w:sz w:val="20"/>
                <w:szCs w:val="28"/>
              </w:rPr>
              <w:t>Completate le operazioni ed usciti tutti i lavoratori dall’ambiente confinato, il responsabile deve controllare personalmente che i luoghi siano stati messi in sicurezza e quindi potrà dare l’ordine di procedere alla richiusura degli accessi allo spazio confinato.</w:t>
            </w:r>
          </w:p>
          <w:p w14:paraId="2DCF729D" w14:textId="77777777" w:rsidR="00A24BD8" w:rsidRPr="000645F8" w:rsidRDefault="00A24BD8" w:rsidP="00A24BD8">
            <w:pPr>
              <w:ind w:right="113"/>
              <w:jc w:val="both"/>
              <w:rPr>
                <w:rFonts w:ascii="Aptos" w:hAnsi="Aptos" w:cs="Times New Roman"/>
                <w:bCs/>
                <w:sz w:val="20"/>
                <w:szCs w:val="28"/>
              </w:rPr>
            </w:pPr>
            <w:r w:rsidRPr="000645F8">
              <w:rPr>
                <w:rFonts w:ascii="Aptos" w:hAnsi="Aptos" w:cs="Times New Roman"/>
                <w:bCs/>
                <w:sz w:val="20"/>
                <w:szCs w:val="28"/>
              </w:rPr>
              <w:t>Una volta ultimate queste operazioni, il responsabile deve restare in zona per un tempo sufficiente a verificare la sicurezza dell’area e l’assenza di pericoli rimasti senza controllo.</w:t>
            </w:r>
          </w:p>
          <w:p w14:paraId="0A6CC6AF" w14:textId="7AC926E3" w:rsidR="00A24BD8" w:rsidRPr="000645F8" w:rsidRDefault="00A24BD8" w:rsidP="00A24BD8">
            <w:pPr>
              <w:ind w:right="113"/>
              <w:jc w:val="both"/>
              <w:rPr>
                <w:rFonts w:ascii="Aptos" w:hAnsi="Aptos" w:cs="Times New Roman"/>
                <w:bCs/>
                <w:sz w:val="20"/>
                <w:szCs w:val="28"/>
              </w:rPr>
            </w:pPr>
            <w:r w:rsidRPr="000645F8">
              <w:rPr>
                <w:rFonts w:ascii="Aptos" w:hAnsi="Aptos" w:cs="Times New Roman"/>
                <w:bCs/>
                <w:sz w:val="20"/>
                <w:szCs w:val="28"/>
              </w:rPr>
              <w:lastRenderedPageBreak/>
              <w:t xml:space="preserve">Successivamente si potrà procedere alla rimozione delle opere di delimitazione e segnalazione poste in corrispondenza della zona interessata dai lavori </w:t>
            </w:r>
          </w:p>
          <w:p w14:paraId="11E5BE4A" w14:textId="77777777" w:rsidR="00A24BD8" w:rsidRPr="000645F8" w:rsidRDefault="00A24BD8" w:rsidP="00A24BD8">
            <w:pPr>
              <w:ind w:right="113"/>
              <w:jc w:val="both"/>
              <w:rPr>
                <w:rFonts w:ascii="Aptos" w:hAnsi="Aptos" w:cs="Times New Roman"/>
                <w:bCs/>
                <w:sz w:val="20"/>
                <w:szCs w:val="28"/>
              </w:rPr>
            </w:pPr>
          </w:p>
          <w:p w14:paraId="7CBF806F" w14:textId="2C083C4C" w:rsidR="008839D3" w:rsidRPr="000645F8" w:rsidRDefault="00A24BD8" w:rsidP="00913DB6">
            <w:pPr>
              <w:ind w:right="113"/>
              <w:rPr>
                <w:rFonts w:ascii="Aptos" w:hAnsi="Aptos" w:cs="Times New Roman"/>
                <w:b/>
                <w:bCs/>
                <w:sz w:val="20"/>
                <w:szCs w:val="20"/>
              </w:rPr>
            </w:pPr>
            <w:r w:rsidRPr="000645F8">
              <w:rPr>
                <w:rFonts w:ascii="Aptos" w:hAnsi="Aptos" w:cs="Times New Roman"/>
                <w:b/>
                <w:bCs/>
                <w:noProof/>
                <w:sz w:val="20"/>
                <w:szCs w:val="20"/>
              </w:rPr>
              <w:drawing>
                <wp:inline distT="0" distB="0" distL="0" distR="0" wp14:anchorId="52FDF238" wp14:editId="49C81AE7">
                  <wp:extent cx="4504467" cy="2954216"/>
                  <wp:effectExtent l="0" t="0" r="4445" b="508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8">
                            <a:extLst>
                              <a:ext uri="{28A0092B-C50C-407E-A947-70E740481C1C}">
                                <a14:useLocalDpi xmlns:a14="http://schemas.microsoft.com/office/drawing/2010/main" val="0"/>
                              </a:ext>
                            </a:extLst>
                          </a:blip>
                          <a:stretch>
                            <a:fillRect/>
                          </a:stretch>
                        </pic:blipFill>
                        <pic:spPr>
                          <a:xfrm>
                            <a:off x="0" y="0"/>
                            <a:ext cx="4526825" cy="2968879"/>
                          </a:xfrm>
                          <a:prstGeom prst="rect">
                            <a:avLst/>
                          </a:prstGeom>
                        </pic:spPr>
                      </pic:pic>
                    </a:graphicData>
                  </a:graphic>
                </wp:inline>
              </w:drawing>
            </w:r>
          </w:p>
        </w:tc>
      </w:tr>
    </w:tbl>
    <w:p w14:paraId="2804CC2A" w14:textId="701938DE" w:rsidR="00212FE5" w:rsidRDefault="00212FE5">
      <w:pPr>
        <w:rPr>
          <w:rFonts w:ascii="Times New Roman" w:eastAsia="Times New Roman" w:hAnsi="Times New Roman" w:cs="Times New Roman"/>
          <w:b/>
          <w:bCs/>
          <w:iCs/>
          <w:caps/>
          <w:color w:val="0000FF"/>
          <w:sz w:val="28"/>
          <w:szCs w:val="28"/>
          <w:lang w:eastAsia="it-IT"/>
        </w:rPr>
      </w:pPr>
    </w:p>
    <w:sectPr w:rsidR="00212FE5">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07AB4" w14:textId="77777777" w:rsidR="00023D5D" w:rsidRDefault="00023D5D" w:rsidP="00A855AC">
      <w:r>
        <w:separator/>
      </w:r>
    </w:p>
  </w:endnote>
  <w:endnote w:type="continuationSeparator" w:id="0">
    <w:p w14:paraId="55DA7C90" w14:textId="77777777" w:rsidR="00023D5D" w:rsidRDefault="00023D5D"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4034C2" w:rsidRPr="000645F8" w14:paraId="1434A26B" w14:textId="77777777" w:rsidTr="000645F8">
      <w:trPr>
        <w:trHeight w:val="276"/>
      </w:trPr>
      <w:tc>
        <w:tcPr>
          <w:tcW w:w="920" w:type="dxa"/>
          <w:tcMar>
            <w:top w:w="0" w:type="dxa"/>
            <w:left w:w="108" w:type="dxa"/>
            <w:bottom w:w="0" w:type="dxa"/>
            <w:right w:w="108" w:type="dxa"/>
          </w:tcMar>
          <w:vAlign w:val="center"/>
        </w:tcPr>
        <w:p w14:paraId="64453829" w14:textId="77777777" w:rsidR="004034C2" w:rsidRPr="000645F8"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0645F8">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4E887049" w14:textId="3613D0E1" w:rsidR="004034C2" w:rsidRPr="000645F8" w:rsidRDefault="000645F8"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444A6E">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63486FDE" w14:textId="77777777" w:rsidR="004034C2" w:rsidRPr="000645F8" w:rsidRDefault="004034C2" w:rsidP="004034C2">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0645F8">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6CF87F32" w14:textId="77777777" w:rsidR="004034C2" w:rsidRPr="000645F8" w:rsidRDefault="004034C2" w:rsidP="004034C2">
          <w:pPr>
            <w:suppressAutoHyphens/>
            <w:autoSpaceDN w:val="0"/>
            <w:textAlignment w:val="baseline"/>
            <w:rPr>
              <w:rFonts w:ascii="Aptos" w:eastAsia="Times New Roman" w:hAnsi="Aptos" w:cs="Arial"/>
              <w:sz w:val="16"/>
              <w:szCs w:val="16"/>
              <w:lang w:eastAsia="it-IT"/>
            </w:rPr>
          </w:pPr>
          <w:r w:rsidRPr="000645F8">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6BA78B62" wp14:editId="159B1927">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4034C2" w:rsidRPr="000645F8" w14:paraId="40B2E116" w14:textId="77777777" w:rsidTr="000645F8">
      <w:trPr>
        <w:trHeight w:val="276"/>
      </w:trPr>
      <w:tc>
        <w:tcPr>
          <w:tcW w:w="920" w:type="dxa"/>
          <w:tcMar>
            <w:top w:w="0" w:type="dxa"/>
            <w:left w:w="108" w:type="dxa"/>
            <w:bottom w:w="0" w:type="dxa"/>
            <w:right w:w="108" w:type="dxa"/>
          </w:tcMar>
          <w:vAlign w:val="center"/>
        </w:tcPr>
        <w:p w14:paraId="4247A316" w14:textId="77777777" w:rsidR="004034C2" w:rsidRPr="000645F8"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0645F8">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51485005" w14:textId="77777777" w:rsidR="004034C2" w:rsidRPr="000645F8" w:rsidRDefault="004034C2"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0645F8">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5E329F2A" w14:textId="77777777" w:rsidR="004034C2" w:rsidRPr="000645F8"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5710F5CF" w14:textId="77777777" w:rsidR="004034C2" w:rsidRPr="000645F8"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4034C2" w:rsidRPr="000645F8" w14:paraId="65E05EF3" w14:textId="77777777" w:rsidTr="000645F8">
      <w:trPr>
        <w:trHeight w:val="277"/>
      </w:trPr>
      <w:tc>
        <w:tcPr>
          <w:tcW w:w="920" w:type="dxa"/>
          <w:tcMar>
            <w:top w:w="0" w:type="dxa"/>
            <w:left w:w="108" w:type="dxa"/>
            <w:bottom w:w="0" w:type="dxa"/>
            <w:right w:w="108" w:type="dxa"/>
          </w:tcMar>
          <w:vAlign w:val="center"/>
        </w:tcPr>
        <w:p w14:paraId="2971EF7F" w14:textId="77777777" w:rsidR="004034C2" w:rsidRPr="000645F8"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0645F8">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12FDA133" w14:textId="77777777" w:rsidR="004034C2" w:rsidRPr="000645F8" w:rsidRDefault="004034C2" w:rsidP="004034C2">
          <w:pPr>
            <w:tabs>
              <w:tab w:val="center" w:pos="4819"/>
              <w:tab w:val="right" w:pos="9638"/>
            </w:tabs>
            <w:suppressAutoHyphens/>
            <w:autoSpaceDN w:val="0"/>
            <w:jc w:val="center"/>
            <w:textAlignment w:val="baseline"/>
            <w:rPr>
              <w:rFonts w:ascii="Aptos" w:eastAsia="Times New Roman" w:hAnsi="Aptos" w:cs="Times New Roman"/>
              <w:lang w:eastAsia="it-IT"/>
            </w:rPr>
          </w:pPr>
          <w:r w:rsidRPr="000645F8">
            <w:rPr>
              <w:rFonts w:ascii="Aptos" w:eastAsia="Times New Roman" w:hAnsi="Aptos" w:cs="Arial"/>
              <w:b/>
              <w:sz w:val="16"/>
              <w:szCs w:val="16"/>
              <w:lang w:eastAsia="it-IT"/>
            </w:rPr>
            <w:fldChar w:fldCharType="begin"/>
          </w:r>
          <w:r w:rsidRPr="000645F8">
            <w:rPr>
              <w:rFonts w:ascii="Aptos" w:eastAsia="Times New Roman" w:hAnsi="Aptos" w:cs="Arial"/>
              <w:b/>
              <w:sz w:val="16"/>
              <w:szCs w:val="16"/>
              <w:lang w:eastAsia="it-IT"/>
            </w:rPr>
            <w:instrText xml:space="preserve"> PAGE </w:instrText>
          </w:r>
          <w:r w:rsidRPr="000645F8">
            <w:rPr>
              <w:rFonts w:ascii="Aptos" w:eastAsia="Times New Roman" w:hAnsi="Aptos" w:cs="Arial"/>
              <w:b/>
              <w:sz w:val="16"/>
              <w:szCs w:val="16"/>
              <w:lang w:eastAsia="it-IT"/>
            </w:rPr>
            <w:fldChar w:fldCharType="separate"/>
          </w:r>
          <w:r w:rsidRPr="000645F8">
            <w:rPr>
              <w:rFonts w:ascii="Aptos" w:eastAsia="Times New Roman" w:hAnsi="Aptos" w:cs="Arial"/>
              <w:b/>
              <w:noProof/>
              <w:sz w:val="16"/>
              <w:szCs w:val="16"/>
              <w:lang w:eastAsia="it-IT"/>
            </w:rPr>
            <w:t>1</w:t>
          </w:r>
          <w:r w:rsidRPr="000645F8">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271DCEA3" w14:textId="77777777" w:rsidR="004034C2" w:rsidRPr="000645F8"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3D8D0407" w14:textId="77777777" w:rsidR="004034C2" w:rsidRPr="000645F8"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4091C9D5" w14:textId="77777777" w:rsidR="004034C2" w:rsidRPr="004034C2" w:rsidRDefault="004034C2">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7D083" w14:textId="77777777" w:rsidR="00023D5D" w:rsidRDefault="00023D5D" w:rsidP="00A855AC">
      <w:r>
        <w:separator/>
      </w:r>
    </w:p>
  </w:footnote>
  <w:footnote w:type="continuationSeparator" w:id="0">
    <w:p w14:paraId="5E2E0004" w14:textId="77777777" w:rsidR="00023D5D" w:rsidRDefault="00023D5D"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29480B" w:rsidRPr="000645F8" w14:paraId="1C0625AB"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24CEF87B" w14:textId="77777777" w:rsidR="0029480B" w:rsidRPr="000645F8" w:rsidRDefault="0029480B" w:rsidP="0029480B">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0645F8">
            <w:rPr>
              <w:rFonts w:ascii="Aptos" w:eastAsia="Times New Roman" w:hAnsi="Aptos" w:cs="Times New Roman"/>
              <w:b/>
              <w:sz w:val="18"/>
              <w:szCs w:val="18"/>
              <w:lang w:eastAsia="it-IT"/>
            </w:rPr>
            <w:t>Documento di valutazione dei rischi per la salute e la sicurezza dei lavoratori</w:t>
          </w:r>
        </w:p>
        <w:p w14:paraId="331F518A" w14:textId="77777777" w:rsidR="0029480B" w:rsidRPr="000645F8" w:rsidRDefault="0029480B" w:rsidP="0029480B">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0645F8">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5387E037" w14:textId="77777777" w:rsidR="0029480B" w:rsidRPr="000645F8" w:rsidRDefault="0029480B" w:rsidP="0029480B">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0645F8">
            <w:rPr>
              <w:rFonts w:ascii="Aptos" w:eastAsia="Times New Roman" w:hAnsi="Aptos" w:cs="Times New Roman"/>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1EB189F4" w14:textId="77777777" w:rsidR="0029480B" w:rsidRPr="000645F8" w:rsidRDefault="0029480B" w:rsidP="0029480B">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0645F8">
            <w:rPr>
              <w:rFonts w:ascii="Aptos" w:eastAsia="Times New Roman" w:hAnsi="Aptos" w:cs="Tahoma"/>
              <w:b/>
              <w:color w:val="FFFFFF"/>
              <w:lang w:eastAsia="it-IT"/>
            </w:rPr>
            <w:t>2</w:t>
          </w:r>
        </w:p>
      </w:tc>
    </w:tr>
  </w:tbl>
  <w:p w14:paraId="07D3EFF1" w14:textId="77777777" w:rsidR="004034C2" w:rsidRDefault="004034C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AC8"/>
    <w:multiLevelType w:val="hybridMultilevel"/>
    <w:tmpl w:val="B352F998"/>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A644119"/>
    <w:multiLevelType w:val="hybridMultilevel"/>
    <w:tmpl w:val="0F70C18C"/>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78929CF"/>
    <w:multiLevelType w:val="hybridMultilevel"/>
    <w:tmpl w:val="47D4F9E4"/>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4" w15:restartNumberingAfterBreak="0">
    <w:nsid w:val="198E1370"/>
    <w:multiLevelType w:val="hybridMultilevel"/>
    <w:tmpl w:val="E3806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6" w15:restartNumberingAfterBreak="0">
    <w:nsid w:val="1B677FB4"/>
    <w:multiLevelType w:val="hybridMultilevel"/>
    <w:tmpl w:val="F3D4A824"/>
    <w:lvl w:ilvl="0" w:tplc="E2543E8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230594"/>
    <w:multiLevelType w:val="hybridMultilevel"/>
    <w:tmpl w:val="2690D0EA"/>
    <w:lvl w:ilvl="0" w:tplc="E2543E8C">
      <w:numFmt w:val="bullet"/>
      <w:lvlText w:val="-"/>
      <w:lvlJc w:val="left"/>
      <w:pPr>
        <w:ind w:left="720" w:hanging="360"/>
      </w:pPr>
      <w:rPr>
        <w:rFonts w:ascii="Calibri" w:eastAsiaTheme="minorHAnsi" w:hAnsi="Calibri" w:cs="Calibri" w:hint="default"/>
        <w:b/>
        <w:bCs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3DF470A0"/>
    <w:multiLevelType w:val="hybridMultilevel"/>
    <w:tmpl w:val="14C4E55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478A3FF4"/>
    <w:multiLevelType w:val="hybridMultilevel"/>
    <w:tmpl w:val="F54870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C4D6133"/>
    <w:multiLevelType w:val="hybridMultilevel"/>
    <w:tmpl w:val="246C99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5253079A"/>
    <w:multiLevelType w:val="hybridMultilevel"/>
    <w:tmpl w:val="5EA8ACA8"/>
    <w:lvl w:ilvl="0" w:tplc="E2543E8C">
      <w:numFmt w:val="bullet"/>
      <w:lvlText w:val="-"/>
      <w:lvlJc w:val="left"/>
      <w:pPr>
        <w:ind w:left="360" w:hanging="360"/>
      </w:pPr>
      <w:rPr>
        <w:rFonts w:ascii="Calibri" w:eastAsiaTheme="minorHAnsi" w:hAnsi="Calibri" w:cs="Calibri"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7"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20" w15:restartNumberingAfterBreak="0">
    <w:nsid w:val="5C144697"/>
    <w:multiLevelType w:val="hybridMultilevel"/>
    <w:tmpl w:val="B09CD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F367583"/>
    <w:multiLevelType w:val="hybridMultilevel"/>
    <w:tmpl w:val="6122DAC8"/>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2" w15:restartNumberingAfterBreak="0">
    <w:nsid w:val="604F700A"/>
    <w:multiLevelType w:val="hybridMultilevel"/>
    <w:tmpl w:val="F16093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4" w15:restartNumberingAfterBreak="0">
    <w:nsid w:val="64D17EB4"/>
    <w:multiLevelType w:val="hybridMultilevel"/>
    <w:tmpl w:val="7EE0DAB2"/>
    <w:lvl w:ilvl="0" w:tplc="8F7CED48">
      <w:start w:val="1"/>
      <w:numFmt w:val="decimal"/>
      <w:lvlText w:val="%1."/>
      <w:lvlJc w:val="left"/>
      <w:pPr>
        <w:ind w:left="927" w:hanging="360"/>
      </w:pPr>
      <w:rPr>
        <w:b/>
        <w:bCs/>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5" w15:restartNumberingAfterBreak="0">
    <w:nsid w:val="68124B34"/>
    <w:multiLevelType w:val="hybridMultilevel"/>
    <w:tmpl w:val="409C05AE"/>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221" w:hanging="360"/>
      </w:pPr>
      <w:rPr>
        <w:rFonts w:ascii="Courier New" w:hAnsi="Courier New" w:cs="Courier New" w:hint="default"/>
      </w:rPr>
    </w:lvl>
    <w:lvl w:ilvl="2" w:tplc="04100005" w:tentative="1">
      <w:start w:val="1"/>
      <w:numFmt w:val="bullet"/>
      <w:lvlText w:val=""/>
      <w:lvlJc w:val="left"/>
      <w:pPr>
        <w:ind w:left="1941" w:hanging="360"/>
      </w:pPr>
      <w:rPr>
        <w:rFonts w:ascii="Wingdings" w:hAnsi="Wingdings" w:hint="default"/>
      </w:rPr>
    </w:lvl>
    <w:lvl w:ilvl="3" w:tplc="04100001" w:tentative="1">
      <w:start w:val="1"/>
      <w:numFmt w:val="bullet"/>
      <w:lvlText w:val=""/>
      <w:lvlJc w:val="left"/>
      <w:pPr>
        <w:ind w:left="2661" w:hanging="360"/>
      </w:pPr>
      <w:rPr>
        <w:rFonts w:ascii="Symbol" w:hAnsi="Symbol" w:hint="default"/>
      </w:rPr>
    </w:lvl>
    <w:lvl w:ilvl="4" w:tplc="04100003" w:tentative="1">
      <w:start w:val="1"/>
      <w:numFmt w:val="bullet"/>
      <w:lvlText w:val="o"/>
      <w:lvlJc w:val="left"/>
      <w:pPr>
        <w:ind w:left="3381" w:hanging="360"/>
      </w:pPr>
      <w:rPr>
        <w:rFonts w:ascii="Courier New" w:hAnsi="Courier New" w:cs="Courier New" w:hint="default"/>
      </w:rPr>
    </w:lvl>
    <w:lvl w:ilvl="5" w:tplc="04100005" w:tentative="1">
      <w:start w:val="1"/>
      <w:numFmt w:val="bullet"/>
      <w:lvlText w:val=""/>
      <w:lvlJc w:val="left"/>
      <w:pPr>
        <w:ind w:left="4101" w:hanging="360"/>
      </w:pPr>
      <w:rPr>
        <w:rFonts w:ascii="Wingdings" w:hAnsi="Wingdings" w:hint="default"/>
      </w:rPr>
    </w:lvl>
    <w:lvl w:ilvl="6" w:tplc="04100001" w:tentative="1">
      <w:start w:val="1"/>
      <w:numFmt w:val="bullet"/>
      <w:lvlText w:val=""/>
      <w:lvlJc w:val="left"/>
      <w:pPr>
        <w:ind w:left="4821" w:hanging="360"/>
      </w:pPr>
      <w:rPr>
        <w:rFonts w:ascii="Symbol" w:hAnsi="Symbol" w:hint="default"/>
      </w:rPr>
    </w:lvl>
    <w:lvl w:ilvl="7" w:tplc="04100003" w:tentative="1">
      <w:start w:val="1"/>
      <w:numFmt w:val="bullet"/>
      <w:lvlText w:val="o"/>
      <w:lvlJc w:val="left"/>
      <w:pPr>
        <w:ind w:left="5541" w:hanging="360"/>
      </w:pPr>
      <w:rPr>
        <w:rFonts w:ascii="Courier New" w:hAnsi="Courier New" w:cs="Courier New" w:hint="default"/>
      </w:rPr>
    </w:lvl>
    <w:lvl w:ilvl="8" w:tplc="04100005" w:tentative="1">
      <w:start w:val="1"/>
      <w:numFmt w:val="bullet"/>
      <w:lvlText w:val=""/>
      <w:lvlJc w:val="left"/>
      <w:pPr>
        <w:ind w:left="6261" w:hanging="360"/>
      </w:pPr>
      <w:rPr>
        <w:rFonts w:ascii="Wingdings" w:hAnsi="Wingdings" w:hint="default"/>
      </w:rPr>
    </w:lvl>
  </w:abstractNum>
  <w:abstractNum w:abstractNumId="26"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695F3F"/>
    <w:multiLevelType w:val="hybridMultilevel"/>
    <w:tmpl w:val="717291EC"/>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EE34C56"/>
    <w:multiLevelType w:val="hybridMultilevel"/>
    <w:tmpl w:val="84B6D54C"/>
    <w:lvl w:ilvl="0" w:tplc="316C7AE8">
      <w:numFmt w:val="bullet"/>
      <w:lvlText w:val="·"/>
      <w:lvlJc w:val="left"/>
      <w:pPr>
        <w:ind w:left="1440" w:hanging="360"/>
      </w:pPr>
      <w:rPr>
        <w:rFonts w:ascii="Times New Roman" w:eastAsiaTheme="minorHAnsi"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9" w15:restartNumberingAfterBreak="0">
    <w:nsid w:val="78467545"/>
    <w:multiLevelType w:val="hybridMultilevel"/>
    <w:tmpl w:val="BC42A56A"/>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0B794F"/>
    <w:multiLevelType w:val="hybridMultilevel"/>
    <w:tmpl w:val="31001BCC"/>
    <w:lvl w:ilvl="0" w:tplc="E2543E8C">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7D0E67E0"/>
    <w:multiLevelType w:val="hybridMultilevel"/>
    <w:tmpl w:val="AE2A0BE4"/>
    <w:lvl w:ilvl="0" w:tplc="FFFFFFFF">
      <w:start w:val="1"/>
      <w:numFmt w:val="decimal"/>
      <w:lvlText w:val="%1."/>
      <w:lvlJc w:val="left"/>
      <w:pPr>
        <w:ind w:left="720" w:hanging="360"/>
      </w:pPr>
      <w:rPr>
        <w:rFonts w:hint="default"/>
        <w:b/>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33"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1192954240">
    <w:abstractNumId w:val="14"/>
  </w:num>
  <w:num w:numId="2" w16cid:durableId="883254819">
    <w:abstractNumId w:val="16"/>
  </w:num>
  <w:num w:numId="3" w16cid:durableId="1149252565">
    <w:abstractNumId w:val="23"/>
  </w:num>
  <w:num w:numId="4" w16cid:durableId="945161033">
    <w:abstractNumId w:val="25"/>
  </w:num>
  <w:num w:numId="5" w16cid:durableId="1883207090">
    <w:abstractNumId w:val="26"/>
  </w:num>
  <w:num w:numId="6" w16cid:durableId="1317148560">
    <w:abstractNumId w:val="7"/>
  </w:num>
  <w:num w:numId="7" w16cid:durableId="1752895002">
    <w:abstractNumId w:val="2"/>
  </w:num>
  <w:num w:numId="8" w16cid:durableId="1557546821">
    <w:abstractNumId w:val="12"/>
  </w:num>
  <w:num w:numId="9" w16cid:durableId="114906367">
    <w:abstractNumId w:val="18"/>
  </w:num>
  <w:num w:numId="10" w16cid:durableId="2110082992">
    <w:abstractNumId w:val="33"/>
  </w:num>
  <w:num w:numId="11" w16cid:durableId="156459460">
    <w:abstractNumId w:val="32"/>
  </w:num>
  <w:num w:numId="12" w16cid:durableId="1136603764">
    <w:abstractNumId w:val="17"/>
  </w:num>
  <w:num w:numId="13" w16cid:durableId="1085418527">
    <w:abstractNumId w:val="19"/>
  </w:num>
  <w:num w:numId="14" w16cid:durableId="954360662">
    <w:abstractNumId w:val="9"/>
  </w:num>
  <w:num w:numId="15" w16cid:durableId="1376271467">
    <w:abstractNumId w:val="5"/>
  </w:num>
  <w:num w:numId="16" w16cid:durableId="157119787">
    <w:abstractNumId w:val="10"/>
  </w:num>
  <w:num w:numId="17" w16cid:durableId="362902318">
    <w:abstractNumId w:val="1"/>
  </w:num>
  <w:num w:numId="18" w16cid:durableId="988290405">
    <w:abstractNumId w:val="20"/>
  </w:num>
  <w:num w:numId="19" w16cid:durableId="1486436622">
    <w:abstractNumId w:val="29"/>
  </w:num>
  <w:num w:numId="20" w16cid:durableId="918367434">
    <w:abstractNumId w:val="28"/>
  </w:num>
  <w:num w:numId="21" w16cid:durableId="1405032068">
    <w:abstractNumId w:val="27"/>
  </w:num>
  <w:num w:numId="22" w16cid:durableId="460148012">
    <w:abstractNumId w:val="21"/>
  </w:num>
  <w:num w:numId="23" w16cid:durableId="1443914534">
    <w:abstractNumId w:val="24"/>
  </w:num>
  <w:num w:numId="24" w16cid:durableId="95445572">
    <w:abstractNumId w:val="3"/>
  </w:num>
  <w:num w:numId="25" w16cid:durableId="1610353300">
    <w:abstractNumId w:val="0"/>
  </w:num>
  <w:num w:numId="26" w16cid:durableId="271599332">
    <w:abstractNumId w:val="15"/>
  </w:num>
  <w:num w:numId="27" w16cid:durableId="1272009670">
    <w:abstractNumId w:val="31"/>
  </w:num>
  <w:num w:numId="28" w16cid:durableId="1649358264">
    <w:abstractNumId w:val="4"/>
  </w:num>
  <w:num w:numId="29" w16cid:durableId="808980356">
    <w:abstractNumId w:val="22"/>
  </w:num>
  <w:num w:numId="30" w16cid:durableId="970094803">
    <w:abstractNumId w:val="30"/>
  </w:num>
  <w:num w:numId="31" w16cid:durableId="292978130">
    <w:abstractNumId w:val="8"/>
  </w:num>
  <w:num w:numId="32" w16cid:durableId="590358334">
    <w:abstractNumId w:val="6"/>
  </w:num>
  <w:num w:numId="33" w16cid:durableId="1076438561">
    <w:abstractNumId w:val="13"/>
  </w:num>
  <w:num w:numId="34" w16cid:durableId="20716857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12CC2"/>
    <w:rsid w:val="00020132"/>
    <w:rsid w:val="00023D5D"/>
    <w:rsid w:val="000308A7"/>
    <w:rsid w:val="0003279B"/>
    <w:rsid w:val="000645F8"/>
    <w:rsid w:val="0007007D"/>
    <w:rsid w:val="00073F7F"/>
    <w:rsid w:val="000938AA"/>
    <w:rsid w:val="000B4CDB"/>
    <w:rsid w:val="001206BF"/>
    <w:rsid w:val="0012099A"/>
    <w:rsid w:val="00164020"/>
    <w:rsid w:val="00172C10"/>
    <w:rsid w:val="0017429A"/>
    <w:rsid w:val="001972DB"/>
    <w:rsid w:val="001A418B"/>
    <w:rsid w:val="001C6B45"/>
    <w:rsid w:val="00202E38"/>
    <w:rsid w:val="002127BA"/>
    <w:rsid w:val="00212FE5"/>
    <w:rsid w:val="00291F8D"/>
    <w:rsid w:val="0029480B"/>
    <w:rsid w:val="002F17CA"/>
    <w:rsid w:val="002F3295"/>
    <w:rsid w:val="003139A5"/>
    <w:rsid w:val="00314683"/>
    <w:rsid w:val="00342B6A"/>
    <w:rsid w:val="003500DC"/>
    <w:rsid w:val="00381405"/>
    <w:rsid w:val="003A411A"/>
    <w:rsid w:val="003B0251"/>
    <w:rsid w:val="003B6E37"/>
    <w:rsid w:val="003C01E4"/>
    <w:rsid w:val="003C5B70"/>
    <w:rsid w:val="003E48C6"/>
    <w:rsid w:val="003E570A"/>
    <w:rsid w:val="003F113C"/>
    <w:rsid w:val="004034C2"/>
    <w:rsid w:val="00420FC7"/>
    <w:rsid w:val="00421FAF"/>
    <w:rsid w:val="00425981"/>
    <w:rsid w:val="00427E2D"/>
    <w:rsid w:val="004422D4"/>
    <w:rsid w:val="00444A6E"/>
    <w:rsid w:val="00451E2F"/>
    <w:rsid w:val="00465B91"/>
    <w:rsid w:val="004D2BA4"/>
    <w:rsid w:val="004F0834"/>
    <w:rsid w:val="004F5BC2"/>
    <w:rsid w:val="005016D6"/>
    <w:rsid w:val="005423E4"/>
    <w:rsid w:val="005436C3"/>
    <w:rsid w:val="00561A8E"/>
    <w:rsid w:val="00562D87"/>
    <w:rsid w:val="0058101F"/>
    <w:rsid w:val="0058371C"/>
    <w:rsid w:val="005F458E"/>
    <w:rsid w:val="00623378"/>
    <w:rsid w:val="006377A1"/>
    <w:rsid w:val="00651FBA"/>
    <w:rsid w:val="0069698A"/>
    <w:rsid w:val="006A63D9"/>
    <w:rsid w:val="006A7C6C"/>
    <w:rsid w:val="006C1A03"/>
    <w:rsid w:val="006F200F"/>
    <w:rsid w:val="00720A6B"/>
    <w:rsid w:val="00731A0F"/>
    <w:rsid w:val="00737F83"/>
    <w:rsid w:val="00752793"/>
    <w:rsid w:val="00762AE8"/>
    <w:rsid w:val="0078482A"/>
    <w:rsid w:val="007904EE"/>
    <w:rsid w:val="00793FA6"/>
    <w:rsid w:val="00794135"/>
    <w:rsid w:val="007973A4"/>
    <w:rsid w:val="007A6B22"/>
    <w:rsid w:val="007C44CC"/>
    <w:rsid w:val="007C49B3"/>
    <w:rsid w:val="007C4EDC"/>
    <w:rsid w:val="007C67FB"/>
    <w:rsid w:val="007F17D3"/>
    <w:rsid w:val="00810F66"/>
    <w:rsid w:val="00813D08"/>
    <w:rsid w:val="008353AB"/>
    <w:rsid w:val="00860FAE"/>
    <w:rsid w:val="008839D3"/>
    <w:rsid w:val="00896A2E"/>
    <w:rsid w:val="00897755"/>
    <w:rsid w:val="008B720B"/>
    <w:rsid w:val="008C1A93"/>
    <w:rsid w:val="008D4E81"/>
    <w:rsid w:val="009068AE"/>
    <w:rsid w:val="00913DB6"/>
    <w:rsid w:val="00932DBC"/>
    <w:rsid w:val="00935556"/>
    <w:rsid w:val="00957AB1"/>
    <w:rsid w:val="00982551"/>
    <w:rsid w:val="009B0C87"/>
    <w:rsid w:val="009B2845"/>
    <w:rsid w:val="009B34F4"/>
    <w:rsid w:val="009C29D4"/>
    <w:rsid w:val="009D14C1"/>
    <w:rsid w:val="009E0E7E"/>
    <w:rsid w:val="009F5214"/>
    <w:rsid w:val="00A24BD8"/>
    <w:rsid w:val="00A30F5B"/>
    <w:rsid w:val="00A47D0C"/>
    <w:rsid w:val="00A77F97"/>
    <w:rsid w:val="00A855AC"/>
    <w:rsid w:val="00A96BCB"/>
    <w:rsid w:val="00AB4C30"/>
    <w:rsid w:val="00AC5690"/>
    <w:rsid w:val="00B2142C"/>
    <w:rsid w:val="00B262EE"/>
    <w:rsid w:val="00B32F15"/>
    <w:rsid w:val="00B643EC"/>
    <w:rsid w:val="00BB5F30"/>
    <w:rsid w:val="00BB692C"/>
    <w:rsid w:val="00C0178D"/>
    <w:rsid w:val="00C16570"/>
    <w:rsid w:val="00C20226"/>
    <w:rsid w:val="00C30649"/>
    <w:rsid w:val="00C4094B"/>
    <w:rsid w:val="00C873C2"/>
    <w:rsid w:val="00C93FFE"/>
    <w:rsid w:val="00CA3E30"/>
    <w:rsid w:val="00CC61D7"/>
    <w:rsid w:val="00CD34CD"/>
    <w:rsid w:val="00CE5D58"/>
    <w:rsid w:val="00D33315"/>
    <w:rsid w:val="00D37447"/>
    <w:rsid w:val="00D606D6"/>
    <w:rsid w:val="00D92043"/>
    <w:rsid w:val="00DA575C"/>
    <w:rsid w:val="00DC78A7"/>
    <w:rsid w:val="00DE242A"/>
    <w:rsid w:val="00E024FC"/>
    <w:rsid w:val="00E0553A"/>
    <w:rsid w:val="00E22E06"/>
    <w:rsid w:val="00E35537"/>
    <w:rsid w:val="00E57361"/>
    <w:rsid w:val="00E75AE4"/>
    <w:rsid w:val="00E81FD5"/>
    <w:rsid w:val="00E82E7F"/>
    <w:rsid w:val="00EA1429"/>
    <w:rsid w:val="00EB3FAC"/>
    <w:rsid w:val="00ED3DA1"/>
    <w:rsid w:val="00ED6396"/>
    <w:rsid w:val="00EE6312"/>
    <w:rsid w:val="00EF60C7"/>
    <w:rsid w:val="00F12B11"/>
    <w:rsid w:val="00F163AA"/>
    <w:rsid w:val="00F46F08"/>
    <w:rsid w:val="00F64DEC"/>
    <w:rsid w:val="00FB2423"/>
    <w:rsid w:val="00FD3D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39A5"/>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nhideWhenUsed/>
    <w:rsid w:val="00A855AC"/>
    <w:pPr>
      <w:tabs>
        <w:tab w:val="center" w:pos="4819"/>
        <w:tab w:val="right" w:pos="9638"/>
      </w:tabs>
    </w:pPr>
  </w:style>
  <w:style w:type="character" w:customStyle="1" w:styleId="PidipaginaCarattere">
    <w:name w:val="Piè di pagina Carattere"/>
    <w:basedOn w:val="Carpredefinitoparagrafo"/>
    <w:link w:val="Pidipagina"/>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1912</Words>
  <Characters>11520</Characters>
  <Application>Microsoft Office Word</Application>
  <DocSecurity>0</DocSecurity>
  <Lines>272</Lines>
  <Paragraphs>90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14</cp:revision>
  <cp:lastPrinted>2021-12-03T10:44:00Z</cp:lastPrinted>
  <dcterms:created xsi:type="dcterms:W3CDTF">2022-10-13T07:20:00Z</dcterms:created>
  <dcterms:modified xsi:type="dcterms:W3CDTF">2026-02-02T09:33:00Z</dcterms:modified>
</cp:coreProperties>
</file>