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946"/>
      </w:tblGrid>
      <w:tr w:rsidR="00752793" w:rsidRPr="00630D39" w14:paraId="13B382A9" w14:textId="77777777" w:rsidTr="00060344">
        <w:trPr>
          <w:trHeight w:val="1199"/>
        </w:trPr>
        <w:tc>
          <w:tcPr>
            <w:tcW w:w="2977" w:type="dxa"/>
            <w:tcBorders>
              <w:top w:val="single" w:sz="12" w:space="0" w:color="auto"/>
              <w:left w:val="single" w:sz="12" w:space="0" w:color="auto"/>
              <w:bottom w:val="single" w:sz="12" w:space="0" w:color="auto"/>
            </w:tcBorders>
            <w:shd w:val="clear" w:color="auto" w:fill="F2F2F2" w:themeFill="background1" w:themeFillShade="F2"/>
            <w:vAlign w:val="center"/>
          </w:tcPr>
          <w:p w14:paraId="793ECCC5" w14:textId="77777777" w:rsidR="004D2BA4" w:rsidRPr="00630D39" w:rsidRDefault="004D2BA4" w:rsidP="004D2BA4">
            <w:pPr>
              <w:jc w:val="center"/>
              <w:rPr>
                <w:rFonts w:ascii="Aptos" w:hAnsi="Aptos" w:cs="Times New Roman"/>
                <w:b/>
              </w:rPr>
            </w:pPr>
            <w:r w:rsidRPr="00630D39">
              <w:rPr>
                <w:rFonts w:ascii="Aptos" w:hAnsi="Aptos" w:cs="Times New Roman"/>
                <w:b/>
              </w:rPr>
              <w:t>PROCEDURA</w:t>
            </w:r>
          </w:p>
          <w:p w14:paraId="4125AD28" w14:textId="79429015" w:rsidR="00752793" w:rsidRPr="00630D39" w:rsidRDefault="004D2BA4" w:rsidP="004D2BA4">
            <w:pPr>
              <w:jc w:val="center"/>
              <w:rPr>
                <w:rFonts w:ascii="Aptos" w:hAnsi="Aptos" w:cs="Times New Roman"/>
                <w:b/>
              </w:rPr>
            </w:pPr>
            <w:r w:rsidRPr="00630D39">
              <w:rPr>
                <w:rFonts w:ascii="Aptos" w:hAnsi="Aptos" w:cs="Times New Roman"/>
                <w:b/>
              </w:rPr>
              <w:t>OPERATIVA</w:t>
            </w:r>
          </w:p>
        </w:tc>
        <w:tc>
          <w:tcPr>
            <w:tcW w:w="6946" w:type="dxa"/>
            <w:tcBorders>
              <w:top w:val="single" w:sz="12" w:space="0" w:color="auto"/>
              <w:bottom w:val="single" w:sz="12" w:space="0" w:color="auto"/>
              <w:right w:val="single" w:sz="12" w:space="0" w:color="auto"/>
            </w:tcBorders>
            <w:shd w:val="clear" w:color="auto" w:fill="F2F2F2" w:themeFill="background1" w:themeFillShade="F2"/>
            <w:vAlign w:val="center"/>
          </w:tcPr>
          <w:p w14:paraId="5D709D5D" w14:textId="4A04A79B" w:rsidR="00752793" w:rsidRPr="00630D39" w:rsidRDefault="001A6005" w:rsidP="004D2BA4">
            <w:pPr>
              <w:pStyle w:val="Titolo2"/>
              <w:keepLines w:val="0"/>
              <w:suppressAutoHyphens/>
              <w:autoSpaceDN w:val="0"/>
              <w:spacing w:before="240" w:after="60"/>
              <w:jc w:val="both"/>
              <w:textAlignment w:val="baseline"/>
              <w:rPr>
                <w:rFonts w:ascii="Aptos" w:eastAsia="Times New Roman" w:hAnsi="Aptos" w:cs="Times New Roman"/>
                <w:b/>
                <w:bCs/>
                <w:iCs/>
                <w:caps/>
                <w:color w:val="0000FF"/>
                <w:sz w:val="28"/>
                <w:szCs w:val="28"/>
                <w:lang w:val="it-IT" w:eastAsia="it-IT" w:bidi="ar-SA"/>
              </w:rPr>
            </w:pPr>
            <w:r w:rsidRPr="00630D39">
              <w:rPr>
                <w:rFonts w:ascii="Aptos" w:eastAsia="Times New Roman" w:hAnsi="Aptos" w:cs="Times New Roman"/>
                <w:b/>
                <w:bCs/>
                <w:iCs/>
                <w:caps/>
                <w:color w:val="0000FF"/>
                <w:sz w:val="28"/>
                <w:szCs w:val="28"/>
                <w:lang w:val="it-IT" w:eastAsia="it-IT" w:bidi="ar-SA"/>
              </w:rPr>
              <w:t>uso di prodotti fito</w:t>
            </w:r>
            <w:r w:rsidR="006B1451" w:rsidRPr="00630D39">
              <w:rPr>
                <w:rFonts w:ascii="Aptos" w:eastAsia="Times New Roman" w:hAnsi="Aptos" w:cs="Times New Roman"/>
                <w:b/>
                <w:bCs/>
                <w:iCs/>
                <w:caps/>
                <w:color w:val="0000FF"/>
                <w:sz w:val="28"/>
                <w:szCs w:val="28"/>
                <w:lang w:val="it-IT" w:eastAsia="it-IT" w:bidi="ar-SA"/>
              </w:rPr>
              <w:t>sanitari</w:t>
            </w:r>
          </w:p>
          <w:p w14:paraId="4451DDB7" w14:textId="77777777" w:rsidR="00752793" w:rsidRPr="00630D39" w:rsidRDefault="00752793" w:rsidP="001A193D">
            <w:pPr>
              <w:rPr>
                <w:rFonts w:ascii="Aptos" w:hAnsi="Aptos"/>
                <w:sz w:val="8"/>
                <w:szCs w:val="8"/>
                <w:lang w:eastAsia="it-IT"/>
              </w:rPr>
            </w:pPr>
          </w:p>
        </w:tc>
      </w:tr>
      <w:tr w:rsidR="00C84D07" w:rsidRPr="00630D39" w14:paraId="4BDC25EF" w14:textId="77777777" w:rsidTr="00060344">
        <w:trPr>
          <w:trHeight w:val="1145"/>
        </w:trPr>
        <w:tc>
          <w:tcPr>
            <w:tcW w:w="2977" w:type="dxa"/>
            <w:tcBorders>
              <w:top w:val="single" w:sz="12" w:space="0" w:color="auto"/>
              <w:left w:val="single" w:sz="4" w:space="0" w:color="auto"/>
              <w:bottom w:val="single" w:sz="4" w:space="0" w:color="auto"/>
            </w:tcBorders>
            <w:vAlign w:val="center"/>
          </w:tcPr>
          <w:p w14:paraId="6D242DD1" w14:textId="77777777" w:rsidR="00060344" w:rsidRPr="00630D39" w:rsidRDefault="00060344" w:rsidP="00060344">
            <w:pPr>
              <w:jc w:val="center"/>
              <w:rPr>
                <w:rFonts w:ascii="Aptos" w:hAnsi="Aptos" w:cs="Times New Roman"/>
                <w:b/>
              </w:rPr>
            </w:pPr>
            <w:r w:rsidRPr="00630D39">
              <w:rPr>
                <w:rFonts w:ascii="Aptos" w:hAnsi="Aptos" w:cs="Times New Roman"/>
                <w:b/>
              </w:rPr>
              <w:t xml:space="preserve">REPARTI </w:t>
            </w:r>
          </w:p>
          <w:p w14:paraId="68A84451" w14:textId="1FFE8CDC" w:rsidR="00C84D07" w:rsidRPr="00630D39" w:rsidRDefault="00060344" w:rsidP="00060344">
            <w:pPr>
              <w:jc w:val="center"/>
              <w:rPr>
                <w:rFonts w:ascii="Aptos" w:hAnsi="Aptos" w:cs="Times New Roman"/>
                <w:b/>
              </w:rPr>
            </w:pPr>
            <w:r w:rsidRPr="00630D39">
              <w:rPr>
                <w:rFonts w:ascii="Aptos" w:hAnsi="Aptos" w:cs="Times New Roman"/>
                <w:b/>
              </w:rPr>
              <w:t>DI INTERESSE:</w:t>
            </w:r>
          </w:p>
        </w:tc>
        <w:tc>
          <w:tcPr>
            <w:tcW w:w="6946" w:type="dxa"/>
            <w:tcBorders>
              <w:top w:val="single" w:sz="12" w:space="0" w:color="auto"/>
              <w:bottom w:val="single" w:sz="4" w:space="0" w:color="auto"/>
              <w:right w:val="single" w:sz="12" w:space="0" w:color="auto"/>
            </w:tcBorders>
            <w:vAlign w:val="center"/>
          </w:tcPr>
          <w:p w14:paraId="1A51B6BD" w14:textId="547F17D1" w:rsidR="00C84D07" w:rsidRPr="00630D39" w:rsidRDefault="00C84D07" w:rsidP="00C84D07">
            <w:pPr>
              <w:jc w:val="both"/>
              <w:rPr>
                <w:rFonts w:ascii="Aptos" w:hAnsi="Aptos" w:cs="Times New Roman"/>
                <w:bCs/>
                <w:sz w:val="20"/>
                <w:szCs w:val="20"/>
              </w:rPr>
            </w:pPr>
            <w:r w:rsidRPr="00630D39">
              <w:rPr>
                <w:rFonts w:ascii="Aptos" w:hAnsi="Aptos" w:cs="Times New Roman"/>
                <w:bCs/>
                <w:sz w:val="20"/>
                <w:szCs w:val="20"/>
              </w:rPr>
              <w:fldChar w:fldCharType="begin">
                <w:ffData>
                  <w:name w:val="Controllo5"/>
                  <w:enabled/>
                  <w:calcOnExit w:val="0"/>
                  <w:checkBox>
                    <w:sizeAuto/>
                    <w:default w:val="0"/>
                    <w:checked/>
                  </w:checkBox>
                </w:ffData>
              </w:fldChar>
            </w:r>
            <w:r w:rsidRPr="00630D39">
              <w:rPr>
                <w:rFonts w:ascii="Aptos" w:hAnsi="Aptos" w:cs="Times New Roman"/>
                <w:bCs/>
                <w:sz w:val="20"/>
                <w:szCs w:val="20"/>
              </w:rPr>
              <w:instrText xml:space="preserve"> FORMCHECKBOX </w:instrText>
            </w:r>
            <w:r w:rsidRPr="00630D39">
              <w:rPr>
                <w:rFonts w:ascii="Aptos" w:hAnsi="Aptos" w:cs="Times New Roman"/>
                <w:bCs/>
                <w:sz w:val="20"/>
                <w:szCs w:val="20"/>
              </w:rPr>
            </w:r>
            <w:r w:rsidRPr="00630D39">
              <w:rPr>
                <w:rFonts w:ascii="Aptos" w:hAnsi="Aptos" w:cs="Times New Roman"/>
                <w:bCs/>
                <w:sz w:val="20"/>
                <w:szCs w:val="20"/>
              </w:rPr>
              <w:fldChar w:fldCharType="separate"/>
            </w:r>
            <w:r w:rsidRPr="00630D39">
              <w:rPr>
                <w:rFonts w:ascii="Aptos" w:hAnsi="Aptos" w:cs="Times New Roman"/>
                <w:bCs/>
                <w:sz w:val="20"/>
                <w:szCs w:val="20"/>
              </w:rPr>
              <w:fldChar w:fldCharType="end"/>
            </w:r>
            <w:r w:rsidRPr="00630D39">
              <w:rPr>
                <w:rFonts w:ascii="Aptos" w:hAnsi="Aptos" w:cs="Times New Roman"/>
                <w:bCs/>
                <w:sz w:val="20"/>
                <w:szCs w:val="20"/>
              </w:rPr>
              <w:t xml:space="preserve"> Addetti alle operazioni </w:t>
            </w:r>
            <w:r w:rsidR="00060344" w:rsidRPr="00630D39">
              <w:rPr>
                <w:rFonts w:ascii="Aptos" w:hAnsi="Aptos" w:cs="Times New Roman"/>
                <w:bCs/>
                <w:sz w:val="20"/>
                <w:szCs w:val="20"/>
              </w:rPr>
              <w:t>che prevedono impiego di prodotti fitofarmaci</w:t>
            </w:r>
          </w:p>
        </w:tc>
      </w:tr>
      <w:tr w:rsidR="00C84D07" w:rsidRPr="00630D39" w14:paraId="35C3B83A" w14:textId="77777777" w:rsidTr="00060344">
        <w:trPr>
          <w:trHeight w:val="1264"/>
        </w:trPr>
        <w:tc>
          <w:tcPr>
            <w:tcW w:w="2977" w:type="dxa"/>
            <w:tcBorders>
              <w:top w:val="single" w:sz="4" w:space="0" w:color="auto"/>
              <w:left w:val="single" w:sz="4" w:space="0" w:color="auto"/>
              <w:bottom w:val="single" w:sz="4" w:space="0" w:color="auto"/>
            </w:tcBorders>
            <w:vAlign w:val="center"/>
          </w:tcPr>
          <w:p w14:paraId="5217EE25" w14:textId="77777777" w:rsidR="00C84D07" w:rsidRPr="00630D39" w:rsidRDefault="00C84D07" w:rsidP="00C84D07">
            <w:pPr>
              <w:jc w:val="center"/>
              <w:rPr>
                <w:rFonts w:ascii="Aptos" w:hAnsi="Aptos" w:cs="Times New Roman"/>
                <w:b/>
              </w:rPr>
            </w:pPr>
            <w:r w:rsidRPr="00630D39">
              <w:rPr>
                <w:rFonts w:ascii="Aptos" w:hAnsi="Aptos" w:cs="Times New Roman"/>
                <w:b/>
              </w:rPr>
              <w:t xml:space="preserve">ATTIVAZIONE </w:t>
            </w:r>
          </w:p>
          <w:p w14:paraId="1234DB4B" w14:textId="7B17F2A8" w:rsidR="00C84D07" w:rsidRPr="00630D39" w:rsidRDefault="00C84D07" w:rsidP="00C84D07">
            <w:pPr>
              <w:jc w:val="center"/>
              <w:rPr>
                <w:rFonts w:ascii="Aptos" w:hAnsi="Aptos" w:cs="Times New Roman"/>
                <w:b/>
              </w:rPr>
            </w:pPr>
            <w:r w:rsidRPr="00630D39">
              <w:rPr>
                <w:rFonts w:ascii="Aptos" w:hAnsi="Aptos" w:cs="Times New Roman"/>
                <w:b/>
              </w:rPr>
              <w:t xml:space="preserve">IN CASO DI: </w:t>
            </w:r>
          </w:p>
        </w:tc>
        <w:tc>
          <w:tcPr>
            <w:tcW w:w="6946" w:type="dxa"/>
            <w:tcBorders>
              <w:top w:val="single" w:sz="4" w:space="0" w:color="auto"/>
              <w:bottom w:val="single" w:sz="4" w:space="0" w:color="auto"/>
              <w:right w:val="single" w:sz="12" w:space="0" w:color="auto"/>
            </w:tcBorders>
            <w:vAlign w:val="center"/>
          </w:tcPr>
          <w:p w14:paraId="10CD79BB" w14:textId="60C5027A" w:rsidR="00C84D07" w:rsidRPr="00630D39" w:rsidRDefault="00C84D07" w:rsidP="00C84D07">
            <w:pPr>
              <w:ind w:left="57" w:right="57"/>
              <w:jc w:val="both"/>
              <w:rPr>
                <w:rFonts w:ascii="Aptos" w:hAnsi="Aptos" w:cs="Times New Roman"/>
                <w:sz w:val="20"/>
                <w:szCs w:val="20"/>
              </w:rPr>
            </w:pPr>
            <w:r w:rsidRPr="00630D39">
              <w:rPr>
                <w:rFonts w:ascii="Aptos" w:hAnsi="Aptos" w:cs="Times New Roman"/>
                <w:bCs/>
                <w:sz w:val="20"/>
                <w:szCs w:val="20"/>
              </w:rPr>
              <w:t>Impiego di prodotti fitofarmaci da parte del personale interno</w:t>
            </w:r>
          </w:p>
        </w:tc>
      </w:tr>
      <w:tr w:rsidR="00C84D07" w:rsidRPr="00630D39" w14:paraId="1A1FFE9F" w14:textId="77777777" w:rsidTr="00060344">
        <w:trPr>
          <w:trHeight w:val="5751"/>
        </w:trPr>
        <w:tc>
          <w:tcPr>
            <w:tcW w:w="2977" w:type="dxa"/>
            <w:tcBorders>
              <w:top w:val="single" w:sz="4" w:space="0" w:color="auto"/>
              <w:left w:val="single" w:sz="4" w:space="0" w:color="auto"/>
              <w:bottom w:val="single" w:sz="4" w:space="0" w:color="auto"/>
            </w:tcBorders>
            <w:vAlign w:val="center"/>
          </w:tcPr>
          <w:p w14:paraId="57A82148" w14:textId="77777777" w:rsidR="00C84D07" w:rsidRPr="00630D39" w:rsidRDefault="00C84D07" w:rsidP="00C84D07">
            <w:pPr>
              <w:jc w:val="center"/>
              <w:rPr>
                <w:rFonts w:ascii="Aptos" w:hAnsi="Aptos" w:cs="Times New Roman"/>
                <w:b/>
              </w:rPr>
            </w:pPr>
            <w:r w:rsidRPr="00630D39">
              <w:rPr>
                <w:rFonts w:ascii="Aptos" w:hAnsi="Aptos" w:cs="Times New Roman"/>
                <w:b/>
              </w:rPr>
              <w:t>EFFETTI</w:t>
            </w:r>
          </w:p>
          <w:p w14:paraId="6811B0BA" w14:textId="3377EC02" w:rsidR="00C84D07" w:rsidRPr="00630D39" w:rsidRDefault="00C84D07" w:rsidP="00C84D07">
            <w:pPr>
              <w:jc w:val="center"/>
              <w:rPr>
                <w:rFonts w:ascii="Aptos" w:hAnsi="Aptos" w:cs="Times New Roman"/>
                <w:b/>
              </w:rPr>
            </w:pPr>
            <w:r w:rsidRPr="00630D39">
              <w:rPr>
                <w:rFonts w:ascii="Aptos" w:hAnsi="Aptos" w:cs="Times New Roman"/>
                <w:b/>
              </w:rPr>
              <w:t>DEL RISCHIO</w:t>
            </w:r>
            <w:r w:rsidR="00060344" w:rsidRPr="00630D39">
              <w:rPr>
                <w:rFonts w:ascii="Aptos" w:hAnsi="Aptos" w:cs="Times New Roman"/>
                <w:b/>
              </w:rPr>
              <w:t>:</w:t>
            </w:r>
          </w:p>
        </w:tc>
        <w:tc>
          <w:tcPr>
            <w:tcW w:w="6946" w:type="dxa"/>
            <w:tcBorders>
              <w:top w:val="single" w:sz="4" w:space="0" w:color="auto"/>
              <w:bottom w:val="single" w:sz="4" w:space="0" w:color="auto"/>
              <w:right w:val="single" w:sz="12" w:space="0" w:color="auto"/>
            </w:tcBorders>
            <w:vAlign w:val="center"/>
          </w:tcPr>
          <w:p w14:paraId="7ED74B09" w14:textId="77777777" w:rsidR="00C84D07" w:rsidRPr="00630D39" w:rsidRDefault="00C84D07" w:rsidP="00C84D07">
            <w:pPr>
              <w:ind w:left="57" w:right="57"/>
              <w:jc w:val="both"/>
              <w:rPr>
                <w:rFonts w:ascii="Aptos" w:hAnsi="Aptos" w:cs="Times New Roman"/>
                <w:sz w:val="20"/>
                <w:szCs w:val="20"/>
              </w:rPr>
            </w:pPr>
            <w:r w:rsidRPr="00630D39">
              <w:rPr>
                <w:rFonts w:ascii="Aptos" w:hAnsi="Aptos" w:cs="Times New Roman"/>
                <w:sz w:val="20"/>
                <w:szCs w:val="20"/>
              </w:rPr>
              <w:t>Oltre agli effetti desiderati sulle erbacce o i parassiti, i prodotti fitosanitari hanno anche conseguenze notevoli sull’ambiente. Possono essere conservati nel terreno, accumulati nella catena alimentare o dilavati nelle acque, compromettendo in tal modo l’equilibrio ecologico.</w:t>
            </w:r>
          </w:p>
          <w:p w14:paraId="289E0B62" w14:textId="3971624B" w:rsidR="00C84D07" w:rsidRPr="00630D39" w:rsidRDefault="00C84D07" w:rsidP="00C84D07">
            <w:pPr>
              <w:ind w:left="57" w:right="57"/>
              <w:jc w:val="both"/>
              <w:rPr>
                <w:rFonts w:ascii="Aptos" w:hAnsi="Aptos" w:cs="Times New Roman"/>
                <w:bCs/>
                <w:sz w:val="20"/>
                <w:szCs w:val="20"/>
              </w:rPr>
            </w:pPr>
            <w:r w:rsidRPr="00630D39">
              <w:rPr>
                <w:rFonts w:ascii="Aptos" w:hAnsi="Aptos" w:cs="Times New Roman"/>
                <w:bCs/>
                <w:sz w:val="20"/>
                <w:szCs w:val="20"/>
              </w:rPr>
              <w:t>I principi attivi dei prodotti fitosanitari si rivelano spesso dannosi per l'uomo e l'ambiente. Per questo motivo, sia i principi attivi che i prodotti fitosanitari vengono provati per verificarne la tossicità e i rischi. Le etichette dei prodotti fitosanitari includono pittogrammi di pericolo, avvertenze, indicazioni di pericolo e consigli di prudenza (frasi H e frasi P)</w:t>
            </w:r>
          </w:p>
          <w:p w14:paraId="1273BEC7" w14:textId="0489E70C" w:rsidR="00C84D07" w:rsidRPr="00630D39" w:rsidRDefault="00C84D07" w:rsidP="00C84D07">
            <w:pPr>
              <w:ind w:left="57" w:right="57"/>
              <w:jc w:val="both"/>
              <w:rPr>
                <w:rFonts w:ascii="Aptos" w:hAnsi="Aptos" w:cs="Times New Roman"/>
                <w:bCs/>
                <w:sz w:val="20"/>
                <w:szCs w:val="20"/>
              </w:rPr>
            </w:pPr>
            <w:r w:rsidRPr="00630D39">
              <w:rPr>
                <w:rFonts w:ascii="Aptos" w:hAnsi="Aptos" w:cs="Times New Roman"/>
                <w:bCs/>
                <w:sz w:val="20"/>
                <w:szCs w:val="20"/>
              </w:rPr>
              <w:t>I prodotti chimici possono finire in diversi modi nel corpo umano: mediante assunzione orale diretta, ispirazione o contatto con la pelle. Il prodotto può fare effetto a livello locale (p. es. corrosione cutanea) o in modo sistemico in un altro punto del corpo (p. es. disturbi della vista in caso di assunzione dell'insetticida mediante vie respiratorie). I prodotti fitosanitari possono finire nel corpo anche attraverso le derrate alimentari; pertanto, sono state stabilite concentrazioni massime per i residui consentiti. Al fine di garantire un impiego sicuro dei prodotti fitosanitari, coloro che li utilizzano devono possedere un'autorizzazione speciale rilasciata dopo aver frequentato un corso. Chi dispone di un'autorizzazione speciale ha l'obbligo di informarsi regolarmente sulla migliore pratica professionale e di perfezionarsi.</w:t>
            </w:r>
          </w:p>
          <w:p w14:paraId="2BB35711" w14:textId="7D6A8745" w:rsidR="00C84D07" w:rsidRPr="00630D39" w:rsidRDefault="00C84D07" w:rsidP="00C84D07">
            <w:pPr>
              <w:ind w:left="57" w:right="57"/>
              <w:jc w:val="both"/>
              <w:rPr>
                <w:rFonts w:ascii="Aptos" w:hAnsi="Aptos" w:cs="Times New Roman"/>
                <w:bCs/>
                <w:sz w:val="20"/>
                <w:szCs w:val="20"/>
              </w:rPr>
            </w:pPr>
            <w:r w:rsidRPr="00630D39">
              <w:rPr>
                <w:rFonts w:ascii="Aptos" w:hAnsi="Aptos" w:cs="Times New Roman"/>
                <w:bCs/>
                <w:sz w:val="20"/>
                <w:szCs w:val="20"/>
              </w:rPr>
              <w:t>Decisamente importante è l'impiego corretto dei prodotti più nocivi, pertanto occorre sempre evitare il contatto diretto con tali prodotti.</w:t>
            </w:r>
          </w:p>
        </w:tc>
      </w:tr>
      <w:tr w:rsidR="00C84D07" w:rsidRPr="00630D39" w14:paraId="19119C1E" w14:textId="77777777" w:rsidTr="00060344">
        <w:trPr>
          <w:trHeight w:val="3965"/>
        </w:trPr>
        <w:tc>
          <w:tcPr>
            <w:tcW w:w="2977" w:type="dxa"/>
            <w:tcBorders>
              <w:top w:val="single" w:sz="4" w:space="0" w:color="auto"/>
              <w:left w:val="single" w:sz="4" w:space="0" w:color="auto"/>
              <w:bottom w:val="single" w:sz="4" w:space="0" w:color="auto"/>
            </w:tcBorders>
            <w:vAlign w:val="center"/>
          </w:tcPr>
          <w:p w14:paraId="5877CC43" w14:textId="1B1BDC0C" w:rsidR="00C84D07" w:rsidRPr="00630D39" w:rsidRDefault="00C84D07" w:rsidP="00C84D07">
            <w:pPr>
              <w:jc w:val="center"/>
              <w:rPr>
                <w:rFonts w:ascii="Aptos" w:hAnsi="Aptos" w:cs="Times New Roman"/>
                <w:b/>
              </w:rPr>
            </w:pPr>
            <w:r w:rsidRPr="00630D39">
              <w:rPr>
                <w:rFonts w:ascii="Aptos" w:hAnsi="Aptos" w:cs="Times New Roman"/>
                <w:b/>
              </w:rPr>
              <w:t xml:space="preserve">MISURE </w:t>
            </w:r>
            <w:r w:rsidR="00060344" w:rsidRPr="00630D39">
              <w:rPr>
                <w:rFonts w:ascii="Aptos" w:hAnsi="Aptos" w:cs="Times New Roman"/>
                <w:b/>
              </w:rPr>
              <w:t>DA ADOTTARE:</w:t>
            </w:r>
          </w:p>
        </w:tc>
        <w:tc>
          <w:tcPr>
            <w:tcW w:w="6946" w:type="dxa"/>
            <w:tcBorders>
              <w:top w:val="single" w:sz="4" w:space="0" w:color="auto"/>
              <w:bottom w:val="single" w:sz="4" w:space="0" w:color="auto"/>
              <w:right w:val="single" w:sz="12" w:space="0" w:color="auto"/>
            </w:tcBorders>
          </w:tcPr>
          <w:p w14:paraId="2FACDF68" w14:textId="77777777" w:rsidR="00060344" w:rsidRPr="00630D39" w:rsidRDefault="00060344" w:rsidP="00C84D07">
            <w:pPr>
              <w:jc w:val="both"/>
              <w:rPr>
                <w:rFonts w:ascii="Aptos" w:hAnsi="Aptos"/>
                <w:sz w:val="20"/>
                <w:szCs w:val="20"/>
              </w:rPr>
            </w:pPr>
          </w:p>
          <w:p w14:paraId="448455B2" w14:textId="77777777" w:rsidR="00060344" w:rsidRPr="00630D39" w:rsidRDefault="00060344" w:rsidP="00060344">
            <w:pPr>
              <w:rPr>
                <w:rFonts w:ascii="Aptos" w:hAnsi="Aptos"/>
                <w:b/>
                <w:bCs/>
                <w:iCs/>
                <w:sz w:val="20"/>
                <w:szCs w:val="20"/>
              </w:rPr>
            </w:pPr>
          </w:p>
          <w:p w14:paraId="320B3873" w14:textId="0FAB951E" w:rsidR="00C84D07" w:rsidRPr="00630D39" w:rsidRDefault="00060344" w:rsidP="00060344">
            <w:pPr>
              <w:rPr>
                <w:rFonts w:ascii="Aptos" w:hAnsi="Aptos"/>
                <w:b/>
                <w:bCs/>
                <w:iCs/>
                <w:sz w:val="20"/>
                <w:szCs w:val="20"/>
              </w:rPr>
            </w:pPr>
            <w:r w:rsidRPr="00630D39">
              <w:rPr>
                <w:rFonts w:ascii="Aptos" w:hAnsi="Aptos"/>
                <w:b/>
                <w:bCs/>
                <w:iCs/>
                <w:sz w:val="20"/>
                <w:szCs w:val="20"/>
              </w:rPr>
              <w:t>INDICAZIONI PER IL DEPOSITO DEI PRODOTTI FITOSANITARI:</w:t>
            </w:r>
          </w:p>
          <w:p w14:paraId="2A162920" w14:textId="77777777" w:rsidR="00060344" w:rsidRPr="00630D39" w:rsidRDefault="00060344" w:rsidP="00060344">
            <w:pPr>
              <w:rPr>
                <w:rFonts w:ascii="Aptos" w:hAnsi="Aptos"/>
                <w:b/>
                <w:bCs/>
                <w:iCs/>
                <w:sz w:val="8"/>
                <w:szCs w:val="8"/>
              </w:rPr>
            </w:pPr>
          </w:p>
          <w:p w14:paraId="73816107"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Il deposito dei PF è obbligatorio per tutti gli utilizzatori professionali.</w:t>
            </w:r>
          </w:p>
          <w:p w14:paraId="45742DCC"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I PF devono essere conservati nei loro contenitori originali con etichette integre e leggibili.</w:t>
            </w:r>
          </w:p>
          <w:p w14:paraId="150DC673"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L’ambiente adibito a deposito dei PF può essere costituito da:</w:t>
            </w:r>
          </w:p>
          <w:p w14:paraId="4C82ED5D" w14:textId="2A601C3D" w:rsidR="00C84D07" w:rsidRPr="00630D39" w:rsidRDefault="00C84D07" w:rsidP="00C84D07">
            <w:pPr>
              <w:pStyle w:val="Paragrafoelenco"/>
              <w:numPr>
                <w:ilvl w:val="0"/>
                <w:numId w:val="20"/>
              </w:numPr>
              <w:jc w:val="both"/>
              <w:rPr>
                <w:rFonts w:ascii="Aptos" w:hAnsi="Aptos"/>
                <w:sz w:val="20"/>
                <w:szCs w:val="20"/>
              </w:rPr>
            </w:pPr>
            <w:r w:rsidRPr="00630D39">
              <w:rPr>
                <w:rFonts w:ascii="Aptos" w:hAnsi="Aptos"/>
                <w:sz w:val="20"/>
                <w:szCs w:val="20"/>
              </w:rPr>
              <w:t>locale apposito;</w:t>
            </w:r>
          </w:p>
          <w:p w14:paraId="55D8DC7B" w14:textId="514531AD" w:rsidR="00C84D07" w:rsidRPr="00630D39" w:rsidRDefault="00C84D07" w:rsidP="00C84D07">
            <w:pPr>
              <w:pStyle w:val="Paragrafoelenco"/>
              <w:numPr>
                <w:ilvl w:val="0"/>
                <w:numId w:val="20"/>
              </w:numPr>
              <w:jc w:val="both"/>
              <w:rPr>
                <w:rFonts w:ascii="Aptos" w:hAnsi="Aptos"/>
                <w:sz w:val="20"/>
                <w:szCs w:val="20"/>
              </w:rPr>
            </w:pPr>
            <w:r w:rsidRPr="00630D39">
              <w:rPr>
                <w:rFonts w:ascii="Aptos" w:hAnsi="Aptos"/>
                <w:sz w:val="20"/>
                <w:szCs w:val="20"/>
              </w:rPr>
              <w:t>area specifica, ben delimitata, all’interno di un magazzino;</w:t>
            </w:r>
          </w:p>
          <w:p w14:paraId="7B8F3066" w14:textId="2C9D5E8F" w:rsidR="00C84D07" w:rsidRPr="00630D39" w:rsidRDefault="00C84D07" w:rsidP="00C84D07">
            <w:pPr>
              <w:pStyle w:val="Paragrafoelenco"/>
              <w:numPr>
                <w:ilvl w:val="0"/>
                <w:numId w:val="20"/>
              </w:numPr>
              <w:jc w:val="both"/>
              <w:rPr>
                <w:rFonts w:ascii="Aptos" w:hAnsi="Aptos"/>
                <w:sz w:val="20"/>
                <w:szCs w:val="20"/>
              </w:rPr>
            </w:pPr>
            <w:r w:rsidRPr="00630D39">
              <w:rPr>
                <w:rFonts w:ascii="Aptos" w:hAnsi="Aptos"/>
                <w:sz w:val="20"/>
                <w:szCs w:val="20"/>
              </w:rPr>
              <w:t>idonei armadi.</w:t>
            </w:r>
          </w:p>
          <w:p w14:paraId="460D6BBE" w14:textId="77777777" w:rsidR="00060344" w:rsidRPr="00630D39" w:rsidRDefault="00060344" w:rsidP="00060344">
            <w:pPr>
              <w:ind w:left="501"/>
              <w:jc w:val="both"/>
              <w:rPr>
                <w:rFonts w:ascii="Aptos" w:hAnsi="Aptos"/>
                <w:sz w:val="8"/>
                <w:szCs w:val="8"/>
              </w:rPr>
            </w:pPr>
          </w:p>
          <w:p w14:paraId="3F40B177" w14:textId="09DEDE93"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La scelta dipende dalle caratteristiche del locale, dalla tipologia e dai quantitativi dei prodotti stoccati.</w:t>
            </w:r>
          </w:p>
          <w:p w14:paraId="3ED730AB" w14:textId="375FC6F4" w:rsidR="00060344" w:rsidRPr="00630D39" w:rsidRDefault="00060344" w:rsidP="00060344">
            <w:pPr>
              <w:jc w:val="both"/>
              <w:rPr>
                <w:rFonts w:ascii="Aptos" w:hAnsi="Aptos"/>
                <w:b/>
                <w:bCs/>
                <w:sz w:val="20"/>
                <w:szCs w:val="20"/>
              </w:rPr>
            </w:pPr>
          </w:p>
          <w:p w14:paraId="706049B7" w14:textId="38F8F1D5" w:rsidR="00060344" w:rsidRPr="00630D39" w:rsidRDefault="00060344" w:rsidP="00060344">
            <w:pPr>
              <w:jc w:val="both"/>
              <w:rPr>
                <w:rFonts w:ascii="Aptos" w:hAnsi="Aptos"/>
                <w:b/>
                <w:bCs/>
                <w:sz w:val="20"/>
                <w:szCs w:val="20"/>
              </w:rPr>
            </w:pPr>
          </w:p>
          <w:p w14:paraId="41625810" w14:textId="77777777" w:rsidR="00060344" w:rsidRPr="00630D39" w:rsidRDefault="00060344" w:rsidP="00060344">
            <w:pPr>
              <w:jc w:val="both"/>
              <w:rPr>
                <w:rFonts w:ascii="Aptos" w:hAnsi="Aptos"/>
                <w:b/>
                <w:bCs/>
                <w:sz w:val="20"/>
                <w:szCs w:val="20"/>
              </w:rPr>
            </w:pPr>
          </w:p>
          <w:p w14:paraId="769891AA" w14:textId="77777777" w:rsidR="00060344" w:rsidRPr="00630D39" w:rsidRDefault="00060344" w:rsidP="00C84D07">
            <w:pPr>
              <w:ind w:left="141"/>
              <w:jc w:val="both"/>
              <w:rPr>
                <w:rFonts w:ascii="Aptos" w:hAnsi="Aptos"/>
                <w:b/>
                <w:bCs/>
                <w:sz w:val="20"/>
                <w:szCs w:val="20"/>
              </w:rPr>
            </w:pPr>
          </w:p>
          <w:p w14:paraId="53845AA7" w14:textId="77777777" w:rsidR="00060344" w:rsidRPr="00630D39" w:rsidRDefault="00060344" w:rsidP="00C84D07">
            <w:pPr>
              <w:ind w:left="141"/>
              <w:jc w:val="both"/>
              <w:rPr>
                <w:rFonts w:ascii="Aptos" w:hAnsi="Aptos"/>
                <w:b/>
                <w:bCs/>
                <w:sz w:val="20"/>
                <w:szCs w:val="20"/>
              </w:rPr>
            </w:pPr>
          </w:p>
          <w:p w14:paraId="426EB5DC" w14:textId="77777777" w:rsidR="00060344" w:rsidRPr="00630D39" w:rsidRDefault="00060344" w:rsidP="00C84D07">
            <w:pPr>
              <w:ind w:left="141"/>
              <w:jc w:val="both"/>
              <w:rPr>
                <w:rFonts w:ascii="Aptos" w:hAnsi="Aptos"/>
                <w:b/>
                <w:bCs/>
                <w:sz w:val="20"/>
                <w:szCs w:val="20"/>
              </w:rPr>
            </w:pPr>
          </w:p>
          <w:p w14:paraId="0A3D64EF" w14:textId="23D8778A" w:rsidR="00C84D07" w:rsidRPr="00630D39" w:rsidRDefault="00060344" w:rsidP="00C84D07">
            <w:pPr>
              <w:ind w:left="141"/>
              <w:jc w:val="both"/>
              <w:rPr>
                <w:rFonts w:ascii="Aptos" w:hAnsi="Aptos"/>
                <w:b/>
                <w:bCs/>
                <w:sz w:val="20"/>
                <w:szCs w:val="20"/>
              </w:rPr>
            </w:pPr>
            <w:r w:rsidRPr="00630D39">
              <w:rPr>
                <w:rFonts w:ascii="Aptos" w:hAnsi="Aptos"/>
                <w:b/>
                <w:bCs/>
                <w:sz w:val="20"/>
                <w:szCs w:val="20"/>
              </w:rPr>
              <w:t>INDICAZIONE PER L’AMBIENTE DESTINATO ALLO STOCCAGGIO DEPOSITO DEI PF:</w:t>
            </w:r>
          </w:p>
          <w:p w14:paraId="30393A10" w14:textId="77777777" w:rsidR="00060344" w:rsidRPr="00630D39" w:rsidRDefault="00060344" w:rsidP="00060344">
            <w:pPr>
              <w:jc w:val="both"/>
              <w:rPr>
                <w:rFonts w:ascii="Aptos" w:hAnsi="Aptos"/>
                <w:b/>
                <w:bCs/>
                <w:sz w:val="8"/>
                <w:szCs w:val="8"/>
              </w:rPr>
            </w:pPr>
          </w:p>
          <w:p w14:paraId="03D83EB2"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deve essere chiuso e ad uso esclusivo, non possono esservi stoccati altri prodotti o attrezzature, se non direttamente collegati all’uso dei PF;</w:t>
            </w:r>
          </w:p>
          <w:p w14:paraId="19E9ED7C"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non vi possono essere immagazzinate sostanze alimentari e mangimi;</w:t>
            </w:r>
          </w:p>
          <w:p w14:paraId="3E487814"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possono essere conservati concimi utilizzati normalmente in miscela con i PF e rifiuti di PF, in deposito temporaneo, quali contenitori vuoti, prodotti scaduti o non più utilizzabili, purché tali rifiuti siano collocati in zone identificate del deposito, opportunamente evidenziate, e comunque separati dagli altri prodotti;</w:t>
            </w:r>
          </w:p>
          <w:p w14:paraId="7D335C6C"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deve disporre di sistemi di contenimento in modo che in caso di sversamento accidentale sia possibile impedire che il PF, le acque di lavaggio o i rifiuti di PF possano contaminare l’ambiente, le acque o la rete fognaria;</w:t>
            </w:r>
          </w:p>
          <w:p w14:paraId="366D8E2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disporre di chiusura di sicurezza esterna in modo da non essere accessibile dall’esterno attraverso altre aperture (es. finestre);</w:t>
            </w:r>
          </w:p>
          <w:p w14:paraId="23F42067"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non rimanere incustodito mentre è aperto; l’accesso al deposito dei PF è consentito unicamente agli utilizzatori professionali;</w:t>
            </w:r>
          </w:p>
          <w:p w14:paraId="678BD0E7"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garantire un sufficiente ricambio dell’aria;</w:t>
            </w:r>
          </w:p>
          <w:p w14:paraId="79DA24A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disporre di aperture per l’aerazione protette da apposite griglie in modo da impedire l’entrata di animali;</w:t>
            </w:r>
          </w:p>
          <w:p w14:paraId="40BDFD3B"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essere asciutto, al riparo dalla pioggia e dalla luce solare, e in grado di evitare temperature che possano alterare le confezioni e i prodotti, o creare condizioni di pericolo;</w:t>
            </w:r>
          </w:p>
          <w:p w14:paraId="53A887F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disporre di ripiani costituiti da materiale non assorbente e privi di spigoli taglienti;</w:t>
            </w:r>
          </w:p>
          <w:p w14:paraId="0375E0A9"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disporre sulla parete esterna appositi cartelli di pericolo e, in prossimità dell’entrata, ben visibili i numeri di emergenza;</w:t>
            </w:r>
          </w:p>
          <w:p w14:paraId="5C386E83"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essere dotato di materiale e attrezzature idonee per tamponare e raccogliere eventuali sversamenti accidentali di prodotto;</w:t>
            </w:r>
          </w:p>
          <w:p w14:paraId="7BF47D7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il deposito deve essere fornito di adeguati strumenti per dosare i PF (es. bilance, cilindri graduati). Gli stessi devono essere puliti dopo l’uso e conservati all’interno del deposito o armadietto. </w:t>
            </w:r>
          </w:p>
          <w:p w14:paraId="7AB8E7AB" w14:textId="5619102E" w:rsidR="00C84D07" w:rsidRPr="00630D39" w:rsidRDefault="00C84D07" w:rsidP="00C84D07">
            <w:pPr>
              <w:jc w:val="both"/>
              <w:rPr>
                <w:rFonts w:ascii="Aptos" w:hAnsi="Aptos"/>
                <w:b/>
                <w:bCs/>
                <w:i/>
                <w:iCs/>
                <w:sz w:val="20"/>
                <w:szCs w:val="20"/>
              </w:rPr>
            </w:pPr>
          </w:p>
          <w:p w14:paraId="1A8EA46E" w14:textId="77777777" w:rsidR="00060344" w:rsidRPr="00630D39" w:rsidRDefault="00060344" w:rsidP="00C84D07">
            <w:pPr>
              <w:jc w:val="both"/>
              <w:rPr>
                <w:rFonts w:ascii="Aptos" w:hAnsi="Aptos"/>
                <w:b/>
                <w:bCs/>
                <w:i/>
                <w:iCs/>
                <w:sz w:val="20"/>
                <w:szCs w:val="20"/>
              </w:rPr>
            </w:pPr>
          </w:p>
          <w:p w14:paraId="229C8E06" w14:textId="1359F639" w:rsidR="00C84D07" w:rsidRPr="00630D39" w:rsidRDefault="00060344" w:rsidP="00C84D07">
            <w:pPr>
              <w:jc w:val="both"/>
              <w:rPr>
                <w:rFonts w:ascii="Aptos" w:hAnsi="Aptos" w:cs="Times New Roman"/>
                <w:b/>
                <w:bCs/>
                <w:sz w:val="20"/>
                <w:szCs w:val="20"/>
              </w:rPr>
            </w:pPr>
            <w:r w:rsidRPr="00630D39">
              <w:rPr>
                <w:rFonts w:ascii="Aptos" w:hAnsi="Aptos" w:cs="Times New Roman"/>
                <w:b/>
                <w:bCs/>
                <w:sz w:val="20"/>
                <w:szCs w:val="20"/>
              </w:rPr>
              <w:t>PREPARAZIONE DEL TRATTAMENTO</w:t>
            </w:r>
            <w:r w:rsidR="00C84D07" w:rsidRPr="00630D39">
              <w:rPr>
                <w:rFonts w:ascii="Aptos" w:hAnsi="Aptos" w:cs="Times New Roman"/>
                <w:b/>
                <w:bCs/>
                <w:sz w:val="20"/>
                <w:szCs w:val="20"/>
              </w:rPr>
              <w:t>:</w:t>
            </w:r>
          </w:p>
          <w:p w14:paraId="42D0B1CD" w14:textId="77777777" w:rsidR="00C84D07" w:rsidRPr="00630D39" w:rsidRDefault="00C84D07" w:rsidP="00C84D07">
            <w:pPr>
              <w:jc w:val="both"/>
              <w:rPr>
                <w:rFonts w:ascii="Aptos" w:hAnsi="Aptos" w:cs="Times New Roman"/>
                <w:b/>
                <w:bCs/>
                <w:sz w:val="8"/>
                <w:szCs w:val="8"/>
              </w:rPr>
            </w:pPr>
          </w:p>
          <w:p w14:paraId="6B013C3E"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preparare solo il quantitativo di soluzione effettivamente necessario per il trattamento;</w:t>
            </w:r>
          </w:p>
          <w:p w14:paraId="2970FBFA"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attenersi sempre e soltanto ai quantitativi consigliati di prodotto e di diluente (acqua);</w:t>
            </w:r>
          </w:p>
          <w:p w14:paraId="6E7F7D8F"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prelevare l’acqua evitando che l’eventuale reflusso vada ad inquinare la fonte di approvvigionamento;</w:t>
            </w:r>
          </w:p>
          <w:p w14:paraId="2C00CBB0"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prima di miscelare prodotti fitosanitari diversi verificare se gli stessi sono compatibili consultando l’etichetta;</w:t>
            </w:r>
          </w:p>
          <w:p w14:paraId="3592F8C7"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eseguire le operazioni con un’attrezzatura e dispositivi di protezione idonei;</w:t>
            </w:r>
          </w:p>
          <w:p w14:paraId="625EBBF7"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non superare mai i livelli di riempimento massimo, per evitare la tracimazione del liquido;</w:t>
            </w:r>
          </w:p>
          <w:p w14:paraId="675DCC1E"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tutte le persone addette al trattamento devono essere munite del certificato di abilitazione all’acquisto ed uso;</w:t>
            </w:r>
          </w:p>
          <w:p w14:paraId="146C8F7D" w14:textId="74D935ED"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lastRenderedPageBreak/>
              <w:t>svolgere preferibilmente le operazioni all’aperto, lontano da bambini, estranei ed animali, da abitazioni, in assenza di vento, vicino all’appezzamento da trattare;</w:t>
            </w:r>
          </w:p>
          <w:p w14:paraId="4BF6B650" w14:textId="52BD0695" w:rsidR="00060344" w:rsidRPr="00630D39" w:rsidRDefault="00060344" w:rsidP="00060344">
            <w:pPr>
              <w:jc w:val="both"/>
              <w:rPr>
                <w:rFonts w:ascii="Aptos" w:hAnsi="Aptos"/>
                <w:sz w:val="20"/>
                <w:szCs w:val="20"/>
              </w:rPr>
            </w:pPr>
          </w:p>
          <w:p w14:paraId="38B27512" w14:textId="3141FF71" w:rsidR="00060344" w:rsidRPr="00630D39" w:rsidRDefault="00060344" w:rsidP="00060344">
            <w:pPr>
              <w:jc w:val="both"/>
              <w:rPr>
                <w:rFonts w:ascii="Aptos" w:hAnsi="Aptos"/>
                <w:sz w:val="20"/>
                <w:szCs w:val="20"/>
              </w:rPr>
            </w:pPr>
          </w:p>
          <w:p w14:paraId="4BF16BF7" w14:textId="07C7BB60" w:rsidR="00060344" w:rsidRPr="00630D39" w:rsidRDefault="00060344" w:rsidP="00060344">
            <w:pPr>
              <w:jc w:val="both"/>
              <w:rPr>
                <w:rFonts w:ascii="Aptos" w:hAnsi="Aptos"/>
                <w:sz w:val="20"/>
                <w:szCs w:val="20"/>
              </w:rPr>
            </w:pPr>
          </w:p>
          <w:p w14:paraId="17F6F736" w14:textId="77777777" w:rsidR="00060344" w:rsidRPr="00630D39" w:rsidRDefault="00060344" w:rsidP="00060344">
            <w:pPr>
              <w:jc w:val="both"/>
              <w:rPr>
                <w:rFonts w:ascii="Aptos" w:hAnsi="Aptos"/>
                <w:sz w:val="20"/>
                <w:szCs w:val="20"/>
              </w:rPr>
            </w:pPr>
          </w:p>
          <w:p w14:paraId="23C97A2A"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in caso di uso di prodotti polverulenti, evitare di sollevare polvere e disperdere i prodotti, riempire la cisterna con metà dell’acqua necessaria, sciogliere a parte con poca acqua la polvere, immettere il tutto nella cisterna e portare a volume agitando;</w:t>
            </w:r>
          </w:p>
          <w:p w14:paraId="0360693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dopo la preparazione lavare accuratamente i contenitori, i misurini e tutta l’attrezzatura utilizzata, versando l’acqua di lavaggio nella botte dell’irroratrice;</w:t>
            </w:r>
          </w:p>
          <w:p w14:paraId="24B203AE"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al termine delle operazioni di preparazione delle soluzioni chiudere accuratamente le confezioni e riporle immediatamente nel magazzino. Il prodotto va conservato sempre nelle confezioni originali.</w:t>
            </w:r>
          </w:p>
          <w:p w14:paraId="0F2B1F34" w14:textId="57C6341C" w:rsidR="00C84D07" w:rsidRPr="00630D39" w:rsidRDefault="00C84D07" w:rsidP="00C84D07">
            <w:pPr>
              <w:jc w:val="both"/>
              <w:rPr>
                <w:rFonts w:ascii="Aptos" w:hAnsi="Aptos"/>
                <w:b/>
                <w:bCs/>
                <w:sz w:val="20"/>
                <w:szCs w:val="20"/>
              </w:rPr>
            </w:pPr>
          </w:p>
          <w:p w14:paraId="69CA0151" w14:textId="77777777" w:rsidR="00060344" w:rsidRPr="00630D39" w:rsidRDefault="00060344" w:rsidP="00C84D07">
            <w:pPr>
              <w:jc w:val="both"/>
              <w:rPr>
                <w:rFonts w:ascii="Aptos" w:hAnsi="Aptos"/>
                <w:b/>
                <w:bCs/>
                <w:sz w:val="20"/>
                <w:szCs w:val="20"/>
              </w:rPr>
            </w:pPr>
          </w:p>
          <w:p w14:paraId="37902194" w14:textId="09A9F26F" w:rsidR="00C84D07" w:rsidRPr="00630D39" w:rsidRDefault="00060344" w:rsidP="00C84D07">
            <w:pPr>
              <w:jc w:val="both"/>
              <w:rPr>
                <w:rFonts w:ascii="Aptos" w:hAnsi="Aptos" w:cs="Times New Roman"/>
                <w:b/>
                <w:bCs/>
                <w:sz w:val="20"/>
                <w:szCs w:val="20"/>
              </w:rPr>
            </w:pPr>
            <w:r w:rsidRPr="00630D39">
              <w:rPr>
                <w:rFonts w:ascii="Aptos" w:hAnsi="Aptos" w:cs="Times New Roman"/>
                <w:b/>
                <w:bCs/>
                <w:sz w:val="20"/>
                <w:szCs w:val="20"/>
              </w:rPr>
              <w:t>UTILIZZO DEI PRODOTTI FITOSANITARI:</w:t>
            </w:r>
          </w:p>
          <w:p w14:paraId="17080904" w14:textId="77777777" w:rsidR="00C84D07" w:rsidRPr="00630D39" w:rsidRDefault="00C84D07" w:rsidP="00C84D07">
            <w:pPr>
              <w:jc w:val="both"/>
              <w:rPr>
                <w:rFonts w:ascii="Aptos" w:hAnsi="Aptos" w:cs="Times New Roman"/>
                <w:b/>
                <w:bCs/>
                <w:sz w:val="8"/>
                <w:szCs w:val="8"/>
              </w:rPr>
            </w:pPr>
          </w:p>
          <w:p w14:paraId="2F64F5D8"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i prodotti fitosanitari non devono essere assolutamente utilizzati per trattamenti di disinfezione o disinfestazione degli animali o dell’uomo;</w:t>
            </w:r>
          </w:p>
          <w:p w14:paraId="4F383975"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Per un corretto ed efficace impiego è necessario in particolare tenere presenti:</w:t>
            </w:r>
          </w:p>
          <w:p w14:paraId="34C6B2AF" w14:textId="39098360" w:rsidR="00C84D07" w:rsidRPr="00630D39" w:rsidRDefault="00C84D07" w:rsidP="00C84D07">
            <w:pPr>
              <w:pStyle w:val="Paragrafoelenco"/>
              <w:numPr>
                <w:ilvl w:val="0"/>
                <w:numId w:val="18"/>
              </w:numPr>
              <w:jc w:val="both"/>
              <w:rPr>
                <w:rFonts w:ascii="Aptos" w:hAnsi="Aptos"/>
                <w:sz w:val="20"/>
                <w:szCs w:val="20"/>
              </w:rPr>
            </w:pPr>
            <w:r w:rsidRPr="00630D39">
              <w:rPr>
                <w:rFonts w:ascii="Aptos" w:hAnsi="Aptos"/>
                <w:sz w:val="20"/>
                <w:szCs w:val="20"/>
              </w:rPr>
              <w:t>lo spettro di azione, ossia le avversità contro le quali il prodotto è autorizzato ed efficace;</w:t>
            </w:r>
          </w:p>
          <w:p w14:paraId="45C1B28C" w14:textId="5873B9D1" w:rsidR="00C84D07" w:rsidRPr="00630D39" w:rsidRDefault="00C84D07" w:rsidP="00C84D07">
            <w:pPr>
              <w:pStyle w:val="Paragrafoelenco"/>
              <w:numPr>
                <w:ilvl w:val="0"/>
                <w:numId w:val="18"/>
              </w:numPr>
              <w:jc w:val="both"/>
              <w:rPr>
                <w:rFonts w:ascii="Aptos" w:hAnsi="Aptos"/>
                <w:sz w:val="20"/>
                <w:szCs w:val="20"/>
              </w:rPr>
            </w:pPr>
            <w:r w:rsidRPr="00630D39">
              <w:rPr>
                <w:rFonts w:ascii="Aptos" w:hAnsi="Aptos"/>
                <w:sz w:val="20"/>
                <w:szCs w:val="20"/>
              </w:rPr>
              <w:t>le colture su cui può essere utilizzato;</w:t>
            </w:r>
          </w:p>
          <w:p w14:paraId="32EB8FEF" w14:textId="4EB762B8" w:rsidR="00C84D07" w:rsidRPr="00630D39" w:rsidRDefault="00C84D07" w:rsidP="00C84D07">
            <w:pPr>
              <w:pStyle w:val="Paragrafoelenco"/>
              <w:numPr>
                <w:ilvl w:val="0"/>
                <w:numId w:val="18"/>
              </w:numPr>
              <w:jc w:val="both"/>
              <w:rPr>
                <w:rFonts w:ascii="Aptos" w:hAnsi="Aptos"/>
                <w:sz w:val="20"/>
                <w:szCs w:val="20"/>
              </w:rPr>
            </w:pPr>
            <w:r w:rsidRPr="00630D39">
              <w:rPr>
                <w:rFonts w:ascii="Aptos" w:hAnsi="Aptos"/>
                <w:sz w:val="20"/>
                <w:szCs w:val="20"/>
              </w:rPr>
              <w:t>lo stadio colturale o il periodo di impiego;</w:t>
            </w:r>
          </w:p>
          <w:p w14:paraId="11FD8CF5" w14:textId="6A42DF96" w:rsidR="00C84D07" w:rsidRPr="00630D39" w:rsidRDefault="00C84D07" w:rsidP="00C84D07">
            <w:pPr>
              <w:pStyle w:val="Paragrafoelenco"/>
              <w:numPr>
                <w:ilvl w:val="0"/>
                <w:numId w:val="18"/>
              </w:numPr>
              <w:jc w:val="both"/>
              <w:rPr>
                <w:rFonts w:ascii="Aptos" w:hAnsi="Aptos"/>
                <w:sz w:val="20"/>
                <w:szCs w:val="20"/>
              </w:rPr>
            </w:pPr>
            <w:r w:rsidRPr="00630D39">
              <w:rPr>
                <w:rFonts w:ascii="Aptos" w:hAnsi="Aptos"/>
                <w:sz w:val="20"/>
                <w:szCs w:val="20"/>
              </w:rPr>
              <w:t>il numero massimo di trattamenti;</w:t>
            </w:r>
          </w:p>
          <w:p w14:paraId="47155145" w14:textId="44CC4513" w:rsidR="00C84D07" w:rsidRPr="00630D39" w:rsidRDefault="00C84D07" w:rsidP="00C84D07">
            <w:pPr>
              <w:pStyle w:val="Paragrafoelenco"/>
              <w:numPr>
                <w:ilvl w:val="0"/>
                <w:numId w:val="18"/>
              </w:numPr>
              <w:jc w:val="both"/>
              <w:rPr>
                <w:rFonts w:ascii="Aptos" w:hAnsi="Aptos"/>
                <w:sz w:val="20"/>
                <w:szCs w:val="20"/>
              </w:rPr>
            </w:pPr>
            <w:r w:rsidRPr="00630D39">
              <w:rPr>
                <w:rFonts w:ascii="Aptos" w:hAnsi="Aptos"/>
                <w:sz w:val="20"/>
                <w:szCs w:val="20"/>
              </w:rPr>
              <w:t>la dose di applicazione;</w:t>
            </w:r>
          </w:p>
          <w:p w14:paraId="17DB9BBC" w14:textId="456CBD63" w:rsidR="00C84D07" w:rsidRPr="00630D39" w:rsidRDefault="00C84D07" w:rsidP="00C84D07">
            <w:pPr>
              <w:pStyle w:val="Paragrafoelenco"/>
              <w:numPr>
                <w:ilvl w:val="0"/>
                <w:numId w:val="18"/>
              </w:numPr>
              <w:jc w:val="both"/>
              <w:rPr>
                <w:rFonts w:ascii="Aptos" w:hAnsi="Aptos"/>
                <w:sz w:val="20"/>
                <w:szCs w:val="20"/>
              </w:rPr>
            </w:pPr>
            <w:r w:rsidRPr="00630D39">
              <w:rPr>
                <w:rFonts w:ascii="Aptos" w:hAnsi="Aptos"/>
                <w:sz w:val="20"/>
                <w:szCs w:val="20"/>
              </w:rPr>
              <w:t>l’eventuale possibilità d’impiego in ambiente protetto.</w:t>
            </w:r>
          </w:p>
          <w:p w14:paraId="77AA5069" w14:textId="77777777" w:rsidR="00C84D07" w:rsidRPr="00630D39" w:rsidRDefault="00C84D07" w:rsidP="00C84D07">
            <w:pPr>
              <w:pStyle w:val="Paragrafoelenco"/>
              <w:jc w:val="both"/>
              <w:rPr>
                <w:rFonts w:ascii="Aptos" w:hAnsi="Aptos"/>
                <w:sz w:val="8"/>
                <w:szCs w:val="8"/>
              </w:rPr>
            </w:pPr>
          </w:p>
          <w:p w14:paraId="5EF242B4"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utilizzare solo prodotti autorizzati allo scopo; q cercare di sostituire i prodotti più tossici con prodotti meno pericolosi; q utilizzare preferibilmente formulati a basso impatto ambientale e selettivi per gli organismi utili; </w:t>
            </w:r>
          </w:p>
          <w:p w14:paraId="0EF5D134"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effettuare i trattamenti solo dopo aver verificato la reale necessità degli stessi; </w:t>
            </w:r>
          </w:p>
          <w:p w14:paraId="07677B41"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verificare lo stadio di sviluppo dell’avversità da combattere e della coltura, agendo nella situazione più sfavorevole all’avversità; </w:t>
            </w:r>
          </w:p>
          <w:p w14:paraId="27F02B68"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verificare la modalità di azione del prodotto, il suo spettro di azione e la sua selettività; </w:t>
            </w:r>
          </w:p>
          <w:p w14:paraId="43BDF080"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prima di iniziare il trattamento leggere sempre l’etichetta del prodotto utilizzato ed attenersi scrupolosamente alle sue indicazioni; </w:t>
            </w:r>
          </w:p>
          <w:p w14:paraId="68C02F6C"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in caso di trattamento in serra verificare che il formulato sia autorizzato a tale scopo; </w:t>
            </w:r>
          </w:p>
          <w:p w14:paraId="2FE822AB"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non trattare durante il periodo della fioritura per salvaguardare gli insetti pronubi; </w:t>
            </w:r>
          </w:p>
          <w:p w14:paraId="7786CB31"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sfalciare le erbe fiorite presenti sotto le colture arboree da trattare; </w:t>
            </w:r>
          </w:p>
          <w:p w14:paraId="092E052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non trattare in presenza di bambini, estranei, animali; </w:t>
            </w:r>
          </w:p>
          <w:p w14:paraId="458931E4"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non trattare nelle ore più calde della giornata o in giornate piovose; </w:t>
            </w:r>
          </w:p>
          <w:p w14:paraId="3B4BC78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non trattare in giornate ventose per evitare l’effetto di deriva del prodotto; </w:t>
            </w:r>
          </w:p>
          <w:p w14:paraId="65335040"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evitare che la nube di prodotto fuoriesca dall’appezzamento irrorato, investendo case, strade, giardini, corsi d’acqua e colture confinanti; </w:t>
            </w:r>
          </w:p>
          <w:p w14:paraId="7C9A93E5"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lastRenderedPageBreak/>
              <w:t xml:space="preserve">rispettare le fasce di rispetto da un corso d’acqua riportate in etichetta; </w:t>
            </w:r>
          </w:p>
          <w:p w14:paraId="5128A091"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avvertire dell’esecuzione del trattamento tutti coloro che potrebbero venirne coinvolti; </w:t>
            </w:r>
          </w:p>
          <w:p w14:paraId="1EA4B591"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 xml:space="preserve">apporre cartelli ai bordi dei campi trattati per segnalare la presenza di sostanze tossiche che avvertono che è pericoloso toccare la vegetazione, raccogliere e consumare i frutti; </w:t>
            </w:r>
          </w:p>
          <w:p w14:paraId="2FD63BD1"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annotare tutte le informazioni relative ai trattamenti effettuati durante l’anno su ogni appezzamento o coltura nel registro dei trattamenti.</w:t>
            </w:r>
          </w:p>
          <w:p w14:paraId="48C186FC" w14:textId="77777777" w:rsidR="00C84D07" w:rsidRPr="00630D39" w:rsidRDefault="00C84D07" w:rsidP="00C84D07">
            <w:pPr>
              <w:jc w:val="both"/>
              <w:rPr>
                <w:rFonts w:ascii="Aptos" w:hAnsi="Aptos"/>
                <w:sz w:val="20"/>
                <w:szCs w:val="20"/>
              </w:rPr>
            </w:pPr>
          </w:p>
          <w:p w14:paraId="1E5AC2FA" w14:textId="77777777" w:rsidR="00060344" w:rsidRPr="00630D39" w:rsidRDefault="00060344" w:rsidP="00C84D07">
            <w:pPr>
              <w:jc w:val="both"/>
              <w:rPr>
                <w:rFonts w:ascii="Aptos" w:hAnsi="Aptos" w:cs="Times New Roman"/>
                <w:b/>
                <w:bCs/>
                <w:sz w:val="20"/>
                <w:szCs w:val="20"/>
              </w:rPr>
            </w:pPr>
          </w:p>
          <w:p w14:paraId="02C4CC64" w14:textId="77777777" w:rsidR="00060344" w:rsidRPr="00630D39" w:rsidRDefault="00060344" w:rsidP="00C84D07">
            <w:pPr>
              <w:jc w:val="both"/>
              <w:rPr>
                <w:rFonts w:ascii="Aptos" w:hAnsi="Aptos" w:cs="Times New Roman"/>
                <w:b/>
                <w:bCs/>
                <w:sz w:val="20"/>
                <w:szCs w:val="20"/>
              </w:rPr>
            </w:pPr>
          </w:p>
          <w:p w14:paraId="38D64C39" w14:textId="68CD150E" w:rsidR="00060344" w:rsidRPr="00630D39" w:rsidRDefault="00060344" w:rsidP="00C84D07">
            <w:pPr>
              <w:jc w:val="both"/>
              <w:rPr>
                <w:rFonts w:ascii="Aptos" w:hAnsi="Aptos" w:cs="Times New Roman"/>
                <w:b/>
                <w:bCs/>
                <w:sz w:val="20"/>
                <w:szCs w:val="20"/>
              </w:rPr>
            </w:pPr>
          </w:p>
          <w:p w14:paraId="1EAD992C" w14:textId="77777777" w:rsidR="00060344" w:rsidRPr="00630D39" w:rsidRDefault="00060344" w:rsidP="00C84D07">
            <w:pPr>
              <w:jc w:val="both"/>
              <w:rPr>
                <w:rFonts w:ascii="Aptos" w:hAnsi="Aptos" w:cs="Times New Roman"/>
                <w:b/>
                <w:bCs/>
                <w:sz w:val="20"/>
                <w:szCs w:val="20"/>
              </w:rPr>
            </w:pPr>
          </w:p>
          <w:p w14:paraId="37621483" w14:textId="77777777" w:rsidR="00060344" w:rsidRPr="00630D39" w:rsidRDefault="00060344" w:rsidP="00C84D07">
            <w:pPr>
              <w:jc w:val="both"/>
              <w:rPr>
                <w:rFonts w:ascii="Aptos" w:hAnsi="Aptos" w:cs="Times New Roman"/>
                <w:b/>
                <w:bCs/>
                <w:sz w:val="20"/>
                <w:szCs w:val="20"/>
              </w:rPr>
            </w:pPr>
          </w:p>
          <w:p w14:paraId="43644504" w14:textId="2C4392C3" w:rsidR="00C84D07" w:rsidRPr="00630D39" w:rsidRDefault="00060344" w:rsidP="00C84D07">
            <w:pPr>
              <w:jc w:val="both"/>
              <w:rPr>
                <w:rFonts w:ascii="Aptos" w:hAnsi="Aptos" w:cs="Times New Roman"/>
                <w:b/>
                <w:bCs/>
                <w:sz w:val="20"/>
                <w:szCs w:val="20"/>
              </w:rPr>
            </w:pPr>
            <w:r w:rsidRPr="00630D39">
              <w:rPr>
                <w:rFonts w:ascii="Aptos" w:hAnsi="Aptos" w:cs="Times New Roman"/>
                <w:b/>
                <w:bCs/>
                <w:sz w:val="20"/>
                <w:szCs w:val="20"/>
              </w:rPr>
              <w:t>IGIENE PERSONALE DURANTE E DOPO IL TRATTAMENTO:</w:t>
            </w:r>
          </w:p>
          <w:p w14:paraId="23104B55" w14:textId="77777777" w:rsidR="00C84D07" w:rsidRPr="00630D39" w:rsidRDefault="00C84D07" w:rsidP="00C84D07">
            <w:pPr>
              <w:jc w:val="both"/>
              <w:rPr>
                <w:rFonts w:ascii="Aptos" w:hAnsi="Aptos" w:cs="Times New Roman"/>
                <w:b/>
                <w:bCs/>
                <w:sz w:val="8"/>
                <w:szCs w:val="8"/>
              </w:rPr>
            </w:pPr>
          </w:p>
          <w:p w14:paraId="78B891A0"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prima di iniziare le attività assicurarsi che non siano presenti altre persone nelle aree oggetto del trattamento;</w:t>
            </w:r>
          </w:p>
          <w:p w14:paraId="5BB7ABE6"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utilizzare attrezzature in perfetta efficienza, distribuendo miscele preparate secondo le norme riportate in etichetta;</w:t>
            </w:r>
          </w:p>
          <w:p w14:paraId="304A6B4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non lavorare mai contro vento, evitando di esporsi al getto dell’atomizzatore o di esser investiti dalla nuvola di prodotto;</w:t>
            </w:r>
          </w:p>
          <w:p w14:paraId="32032D29"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nel caso in cui la nube irrorante colpisca l’operatore è necessario sospendere immediatamente il lavoro, lavarsi accuratamente e cambiare gli indumenti;</w:t>
            </w:r>
          </w:p>
          <w:p w14:paraId="3EE83C9C"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indossare od utilizzare i dispositivi di protezione previsti per lo specifico prodotto, in relazione a quanto indicato nella scheda di sicurezza e quando presente dalle conclusioni della valutazione del rischio;</w:t>
            </w:r>
          </w:p>
          <w:p w14:paraId="6E6A07C8"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in caso di guasto meccanico durante il trattamento fermare immediatamente la macchina e scaricare la pressione formatasi nelle pompe e nelle tubature; se</w:t>
            </w:r>
          </w:p>
          <w:p w14:paraId="74B97F0F"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si tratta di sgocciolamento cambiare le guarnizioni, se di scoppio di tubi sostituirli avendo cura di non abbandonare i vecchi, smaltendoli a norma di legge;</w:t>
            </w:r>
          </w:p>
          <w:p w14:paraId="0B4C68F3"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pulire con appositi mezzi valvole ed ugelli ostruiti, evitando assolutamente di avvicinarli alla bocca e di soffiarvi dentro;</w:t>
            </w:r>
          </w:p>
          <w:p w14:paraId="0D62E78E"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se durante le operazioni compaiono chiazze ed arrossamenti cutanei, sospendere immediatamente il trattamento e lavare accuratamente la superficie cutanea interessata con acqua e sapone neutro;</w:t>
            </w:r>
          </w:p>
          <w:p w14:paraId="2659EBAF"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durante i trattamenti non bere, non mangiare, non fumare.</w:t>
            </w:r>
          </w:p>
          <w:p w14:paraId="62B35BC8"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intervallare con soste il lavoro prolungato, per non esporsi troppo a lungo ai prodotti tossici;</w:t>
            </w:r>
          </w:p>
          <w:p w14:paraId="15D5053D"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non effettuare i trattamenti in caso di affaticamento, con sudorazione abbondante e respiro affannoso, poiché in questo stato l’organismo assorbe maggiormente le sostanze tossiche;</w:t>
            </w:r>
          </w:p>
          <w:p w14:paraId="2836B91F"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prima di togliere i guanti è opportuno lavarli a lungo con acqua e sapone; sfilarli contemporaneamente, a poco a poco, aiutandosi ogni volta con la mano più protetta;</w:t>
            </w:r>
          </w:p>
          <w:p w14:paraId="5668AA6F" w14:textId="77777777" w:rsidR="00C84D07" w:rsidRPr="00630D39" w:rsidRDefault="00C84D07" w:rsidP="00C84D07">
            <w:pPr>
              <w:numPr>
                <w:ilvl w:val="0"/>
                <w:numId w:val="16"/>
              </w:numPr>
              <w:jc w:val="both"/>
              <w:rPr>
                <w:rFonts w:ascii="Aptos" w:hAnsi="Aptos"/>
                <w:sz w:val="20"/>
                <w:szCs w:val="20"/>
              </w:rPr>
            </w:pPr>
            <w:r w:rsidRPr="00630D39">
              <w:rPr>
                <w:rFonts w:ascii="Aptos" w:hAnsi="Aptos"/>
                <w:sz w:val="20"/>
                <w:szCs w:val="20"/>
              </w:rPr>
              <w:t>al termine del trattamento, o comunque prima di mangiare, bere, fumare o compiere atti fisiologici, lavarsi abbondantemente con acqua e sapone effettuando una doccia per eliminare eventuali residui di prodotto fitosanitario penetrati attraverso i dispositivi di protezione;</w:t>
            </w:r>
          </w:p>
          <w:p w14:paraId="085F4BCE" w14:textId="77777777" w:rsidR="00C84D07" w:rsidRPr="00630D39" w:rsidRDefault="00C84D07" w:rsidP="00C84D07">
            <w:pPr>
              <w:numPr>
                <w:ilvl w:val="0"/>
                <w:numId w:val="16"/>
              </w:numPr>
              <w:jc w:val="both"/>
              <w:rPr>
                <w:rFonts w:ascii="Aptos" w:hAnsi="Aptos"/>
                <w:i/>
                <w:iCs/>
                <w:sz w:val="20"/>
                <w:szCs w:val="20"/>
              </w:rPr>
            </w:pPr>
            <w:r w:rsidRPr="00630D39">
              <w:rPr>
                <w:rFonts w:ascii="Aptos" w:hAnsi="Aptos"/>
                <w:sz w:val="20"/>
                <w:szCs w:val="20"/>
              </w:rPr>
              <w:t>sottoporsi regolarmente a visite di controllo per verificare che non siano sopravvenute problematiche legate all’uso di sostanze tossiche o che possano rendere più pericoloso il loro uso.</w:t>
            </w:r>
          </w:p>
          <w:p w14:paraId="4AEBCB64" w14:textId="04D9F3B8" w:rsidR="00C84D07" w:rsidRPr="00630D39" w:rsidRDefault="00C84D07" w:rsidP="00C84D07">
            <w:pPr>
              <w:jc w:val="both"/>
              <w:rPr>
                <w:rFonts w:ascii="Aptos" w:hAnsi="Aptos"/>
                <w:i/>
                <w:iCs/>
                <w:sz w:val="20"/>
                <w:szCs w:val="20"/>
              </w:rPr>
            </w:pPr>
          </w:p>
          <w:p w14:paraId="38679F4E" w14:textId="77777777" w:rsidR="00060344" w:rsidRPr="00630D39" w:rsidRDefault="00060344" w:rsidP="00C84D07">
            <w:pPr>
              <w:jc w:val="both"/>
              <w:rPr>
                <w:rFonts w:ascii="Aptos" w:hAnsi="Aptos"/>
                <w:i/>
                <w:iCs/>
                <w:sz w:val="20"/>
                <w:szCs w:val="20"/>
              </w:rPr>
            </w:pPr>
          </w:p>
          <w:p w14:paraId="52E6A5F3" w14:textId="69EB13BC" w:rsidR="00C84D07" w:rsidRPr="00630D39" w:rsidRDefault="00060344" w:rsidP="00C84D07">
            <w:pPr>
              <w:jc w:val="both"/>
              <w:rPr>
                <w:rFonts w:ascii="Aptos" w:hAnsi="Aptos"/>
                <w:b/>
                <w:bCs/>
                <w:sz w:val="20"/>
                <w:szCs w:val="20"/>
              </w:rPr>
            </w:pPr>
            <w:r w:rsidRPr="00630D39">
              <w:rPr>
                <w:rFonts w:ascii="Aptos" w:hAnsi="Aptos"/>
                <w:b/>
                <w:bCs/>
                <w:sz w:val="20"/>
                <w:szCs w:val="20"/>
              </w:rPr>
              <w:t xml:space="preserve">UTILIZZO DELL’IRRORATRICE (EVENTUALE): </w:t>
            </w:r>
          </w:p>
          <w:p w14:paraId="75794752" w14:textId="77777777" w:rsidR="00C84D07" w:rsidRPr="00630D39" w:rsidRDefault="00C84D07" w:rsidP="00C84D07">
            <w:pPr>
              <w:pStyle w:val="Paragrafoelenco"/>
              <w:numPr>
                <w:ilvl w:val="0"/>
                <w:numId w:val="15"/>
              </w:numPr>
              <w:jc w:val="both"/>
              <w:rPr>
                <w:rFonts w:ascii="Aptos" w:hAnsi="Aptos"/>
                <w:sz w:val="20"/>
                <w:szCs w:val="20"/>
                <w:lang w:bidi="en-US"/>
              </w:rPr>
            </w:pPr>
            <w:r w:rsidRPr="00630D39">
              <w:rPr>
                <w:rFonts w:ascii="Aptos" w:hAnsi="Aptos"/>
                <w:sz w:val="20"/>
                <w:szCs w:val="20"/>
                <w:lang w:bidi="en-US"/>
              </w:rPr>
              <w:t>controllare che la macchina irroratrice abbia uno strumento preciso per la lettura della quantità di miscela presente nel serbatoio</w:t>
            </w:r>
          </w:p>
          <w:p w14:paraId="48B21225" w14:textId="77777777" w:rsidR="00C84D07" w:rsidRPr="00630D39" w:rsidRDefault="00C84D07" w:rsidP="00C84D07">
            <w:pPr>
              <w:numPr>
                <w:ilvl w:val="0"/>
                <w:numId w:val="15"/>
              </w:numPr>
              <w:jc w:val="both"/>
              <w:rPr>
                <w:rFonts w:ascii="Aptos" w:hAnsi="Aptos"/>
                <w:sz w:val="20"/>
                <w:szCs w:val="20"/>
              </w:rPr>
            </w:pPr>
            <w:r w:rsidRPr="00630D39">
              <w:rPr>
                <w:rFonts w:ascii="Aptos" w:hAnsi="Aptos"/>
                <w:sz w:val="20"/>
                <w:szCs w:val="20"/>
              </w:rPr>
              <w:t>nel riempire il serbatoio della macchina non superare mai i volumi massimi indicati dal costruttore;</w:t>
            </w:r>
          </w:p>
          <w:p w14:paraId="726EEAEF" w14:textId="77777777" w:rsidR="00C84D07" w:rsidRPr="00630D39" w:rsidRDefault="00C84D07" w:rsidP="00C84D07">
            <w:pPr>
              <w:pStyle w:val="Paragrafoelenco"/>
              <w:numPr>
                <w:ilvl w:val="0"/>
                <w:numId w:val="15"/>
              </w:numPr>
              <w:jc w:val="both"/>
              <w:rPr>
                <w:rFonts w:ascii="Aptos" w:hAnsi="Aptos"/>
                <w:sz w:val="20"/>
                <w:szCs w:val="20"/>
                <w:lang w:bidi="en-US"/>
              </w:rPr>
            </w:pPr>
            <w:r w:rsidRPr="00630D39">
              <w:rPr>
                <w:rFonts w:ascii="Aptos" w:hAnsi="Aptos"/>
                <w:sz w:val="20"/>
                <w:szCs w:val="20"/>
                <w:lang w:bidi="en-US"/>
              </w:rPr>
              <w:t>nel riempire il serbatoio della macchina non superare mai i volumi massimi indicati dal costruttore;</w:t>
            </w:r>
          </w:p>
          <w:p w14:paraId="2437B655" w14:textId="77777777" w:rsidR="00C84D07" w:rsidRPr="00630D39" w:rsidRDefault="00C84D07" w:rsidP="00C84D07">
            <w:pPr>
              <w:pStyle w:val="Paragrafoelenco"/>
              <w:numPr>
                <w:ilvl w:val="0"/>
                <w:numId w:val="15"/>
              </w:numPr>
              <w:jc w:val="both"/>
              <w:rPr>
                <w:rFonts w:ascii="Aptos" w:hAnsi="Aptos"/>
                <w:sz w:val="20"/>
                <w:szCs w:val="20"/>
                <w:lang w:bidi="en-US"/>
              </w:rPr>
            </w:pPr>
            <w:r w:rsidRPr="00630D39">
              <w:rPr>
                <w:rFonts w:ascii="Aptos" w:hAnsi="Aptos"/>
                <w:sz w:val="20"/>
                <w:szCs w:val="20"/>
                <w:lang w:bidi="en-US"/>
              </w:rPr>
              <w:t xml:space="preserve">ispezionare periodicamente i filtri e verificarne la pulizia </w:t>
            </w:r>
          </w:p>
          <w:p w14:paraId="085A96C0" w14:textId="77777777" w:rsidR="00C84D07" w:rsidRPr="00630D39" w:rsidRDefault="00C84D07" w:rsidP="00C84D07">
            <w:pPr>
              <w:pStyle w:val="Paragrafoelenco"/>
              <w:numPr>
                <w:ilvl w:val="0"/>
                <w:numId w:val="15"/>
              </w:numPr>
              <w:jc w:val="both"/>
              <w:rPr>
                <w:rFonts w:ascii="Aptos" w:hAnsi="Aptos"/>
                <w:sz w:val="20"/>
                <w:szCs w:val="20"/>
              </w:rPr>
            </w:pPr>
            <w:r w:rsidRPr="00630D39">
              <w:rPr>
                <w:rFonts w:ascii="Aptos" w:hAnsi="Aptos"/>
                <w:sz w:val="20"/>
                <w:szCs w:val="20"/>
                <w:lang w:bidi="en-US"/>
              </w:rPr>
              <w:t xml:space="preserve">durante le operazioni di pulizia utilizzare i DPI </w:t>
            </w:r>
          </w:p>
          <w:p w14:paraId="1655FC40" w14:textId="77777777" w:rsidR="00C84D07" w:rsidRPr="00630D39" w:rsidRDefault="00C84D07" w:rsidP="00C84D07">
            <w:pPr>
              <w:pStyle w:val="Paragrafoelenco"/>
              <w:numPr>
                <w:ilvl w:val="0"/>
                <w:numId w:val="15"/>
              </w:numPr>
              <w:jc w:val="both"/>
              <w:rPr>
                <w:rFonts w:ascii="Aptos" w:hAnsi="Aptos"/>
                <w:sz w:val="20"/>
                <w:szCs w:val="20"/>
              </w:rPr>
            </w:pPr>
            <w:r w:rsidRPr="00630D39">
              <w:rPr>
                <w:rFonts w:ascii="Aptos" w:hAnsi="Aptos"/>
                <w:sz w:val="20"/>
                <w:szCs w:val="20"/>
              </w:rPr>
              <w:t>non effettuare operazioni che espongano a contatto diretto con il fitosanitario</w:t>
            </w:r>
          </w:p>
          <w:p w14:paraId="498D3216" w14:textId="7A57356B" w:rsidR="00C84D07" w:rsidRPr="00630D39" w:rsidRDefault="00C84D07" w:rsidP="00C84D07">
            <w:pPr>
              <w:pStyle w:val="Paragrafoelenco"/>
              <w:ind w:left="0"/>
              <w:jc w:val="both"/>
              <w:rPr>
                <w:rFonts w:ascii="Aptos" w:hAnsi="Aptos"/>
                <w:i/>
                <w:iCs/>
                <w:sz w:val="20"/>
                <w:szCs w:val="20"/>
              </w:rPr>
            </w:pPr>
          </w:p>
          <w:p w14:paraId="7EA95203" w14:textId="40BC3EF1" w:rsidR="00060344" w:rsidRPr="00630D39" w:rsidRDefault="00060344" w:rsidP="00C84D07">
            <w:pPr>
              <w:pStyle w:val="Paragrafoelenco"/>
              <w:ind w:left="0"/>
              <w:jc w:val="both"/>
              <w:rPr>
                <w:rFonts w:ascii="Aptos" w:hAnsi="Aptos"/>
                <w:i/>
                <w:iCs/>
                <w:sz w:val="20"/>
                <w:szCs w:val="20"/>
              </w:rPr>
            </w:pPr>
          </w:p>
          <w:p w14:paraId="10C77527" w14:textId="4EE6053A" w:rsidR="00060344" w:rsidRPr="00630D39" w:rsidRDefault="00060344" w:rsidP="00C84D07">
            <w:pPr>
              <w:pStyle w:val="Paragrafoelenco"/>
              <w:ind w:left="0"/>
              <w:jc w:val="both"/>
              <w:rPr>
                <w:rFonts w:ascii="Aptos" w:hAnsi="Aptos"/>
                <w:i/>
                <w:iCs/>
                <w:sz w:val="20"/>
                <w:szCs w:val="20"/>
              </w:rPr>
            </w:pPr>
          </w:p>
          <w:p w14:paraId="6963546A" w14:textId="22AA5840" w:rsidR="00060344" w:rsidRPr="00630D39" w:rsidRDefault="00060344" w:rsidP="00C84D07">
            <w:pPr>
              <w:pStyle w:val="Paragrafoelenco"/>
              <w:ind w:left="0"/>
              <w:jc w:val="both"/>
              <w:rPr>
                <w:rFonts w:ascii="Aptos" w:hAnsi="Aptos"/>
                <w:i/>
                <w:iCs/>
                <w:sz w:val="20"/>
                <w:szCs w:val="20"/>
              </w:rPr>
            </w:pPr>
          </w:p>
          <w:p w14:paraId="7C085EBF" w14:textId="6827BADF" w:rsidR="00060344" w:rsidRPr="00630D39" w:rsidRDefault="00060344" w:rsidP="00C84D07">
            <w:pPr>
              <w:pStyle w:val="Paragrafoelenco"/>
              <w:ind w:left="0"/>
              <w:jc w:val="both"/>
              <w:rPr>
                <w:rFonts w:ascii="Aptos" w:hAnsi="Aptos"/>
                <w:i/>
                <w:iCs/>
                <w:sz w:val="20"/>
                <w:szCs w:val="20"/>
              </w:rPr>
            </w:pPr>
          </w:p>
          <w:p w14:paraId="5738F605" w14:textId="77777777" w:rsidR="00060344" w:rsidRPr="00630D39" w:rsidRDefault="00060344" w:rsidP="00C84D07">
            <w:pPr>
              <w:pStyle w:val="Paragrafoelenco"/>
              <w:ind w:left="0"/>
              <w:jc w:val="both"/>
              <w:rPr>
                <w:rFonts w:ascii="Aptos" w:hAnsi="Aptos"/>
                <w:i/>
                <w:iCs/>
                <w:sz w:val="20"/>
                <w:szCs w:val="20"/>
              </w:rPr>
            </w:pPr>
          </w:p>
          <w:p w14:paraId="48C75D51" w14:textId="18E07169" w:rsidR="00C84D07" w:rsidRPr="00630D39" w:rsidRDefault="00060344" w:rsidP="00C84D07">
            <w:pPr>
              <w:pStyle w:val="Paragrafoelenco"/>
              <w:ind w:left="0"/>
              <w:jc w:val="both"/>
              <w:rPr>
                <w:rFonts w:ascii="Aptos" w:hAnsi="Aptos"/>
                <w:b/>
                <w:bCs/>
                <w:sz w:val="20"/>
                <w:szCs w:val="20"/>
              </w:rPr>
            </w:pPr>
            <w:r w:rsidRPr="00630D39">
              <w:rPr>
                <w:rFonts w:ascii="Aptos" w:hAnsi="Aptos"/>
                <w:b/>
                <w:bCs/>
                <w:sz w:val="20"/>
                <w:szCs w:val="20"/>
              </w:rPr>
              <w:t>MANUTENZIONE DELLE ATTREZZATURE:</w:t>
            </w:r>
          </w:p>
          <w:p w14:paraId="2353D8C6" w14:textId="77777777" w:rsidR="00C84D07" w:rsidRPr="00630D39" w:rsidRDefault="00C84D07" w:rsidP="00C84D07">
            <w:pPr>
              <w:numPr>
                <w:ilvl w:val="0"/>
                <w:numId w:val="15"/>
              </w:numPr>
              <w:jc w:val="both"/>
              <w:rPr>
                <w:rFonts w:ascii="Aptos" w:hAnsi="Aptos"/>
                <w:sz w:val="20"/>
                <w:szCs w:val="20"/>
              </w:rPr>
            </w:pPr>
            <w:r w:rsidRPr="00630D39">
              <w:rPr>
                <w:rFonts w:ascii="Aptos" w:hAnsi="Aptos"/>
                <w:sz w:val="20"/>
                <w:szCs w:val="20"/>
              </w:rPr>
              <w:t xml:space="preserve">Le attrezzature devono essere sottoposte, da parte dell’utilizzatore professionale, a controlli tecnici periodici e a manutenzione, per quanto riguarda almeno i seguenti aspetti: </w:t>
            </w:r>
          </w:p>
          <w:p w14:paraId="62AFF06E" w14:textId="514EF449" w:rsidR="00C84D07" w:rsidRPr="00630D39" w:rsidRDefault="00C84D07" w:rsidP="00C84D07">
            <w:pPr>
              <w:pStyle w:val="Paragrafoelenco"/>
              <w:numPr>
                <w:ilvl w:val="2"/>
                <w:numId w:val="22"/>
              </w:numPr>
              <w:jc w:val="both"/>
              <w:rPr>
                <w:rFonts w:ascii="Aptos" w:hAnsi="Aptos"/>
                <w:sz w:val="20"/>
                <w:szCs w:val="20"/>
              </w:rPr>
            </w:pPr>
            <w:r w:rsidRPr="00630D39">
              <w:rPr>
                <w:rFonts w:ascii="Aptos" w:hAnsi="Aptos"/>
                <w:sz w:val="20"/>
                <w:szCs w:val="20"/>
              </w:rPr>
              <w:t xml:space="preserve">la verifica di eventuali lesioni o perdite di componenti della macchina; </w:t>
            </w:r>
          </w:p>
          <w:p w14:paraId="12A79743" w14:textId="31998791" w:rsidR="00C84D07" w:rsidRPr="00630D39" w:rsidRDefault="00C84D07" w:rsidP="00C84D07">
            <w:pPr>
              <w:pStyle w:val="Paragrafoelenco"/>
              <w:numPr>
                <w:ilvl w:val="2"/>
                <w:numId w:val="22"/>
              </w:numPr>
              <w:jc w:val="both"/>
              <w:rPr>
                <w:rFonts w:ascii="Aptos" w:hAnsi="Aptos"/>
                <w:sz w:val="20"/>
                <w:szCs w:val="20"/>
              </w:rPr>
            </w:pPr>
            <w:r w:rsidRPr="00630D39">
              <w:rPr>
                <w:rFonts w:ascii="Aptos" w:hAnsi="Aptos"/>
                <w:sz w:val="20"/>
                <w:szCs w:val="20"/>
              </w:rPr>
              <w:t xml:space="preserve">la funzionalità del circuito idraulico e del manometro; </w:t>
            </w:r>
          </w:p>
          <w:p w14:paraId="42629D03" w14:textId="714A4F3B" w:rsidR="00C84D07" w:rsidRPr="00630D39" w:rsidRDefault="00C84D07" w:rsidP="00C84D07">
            <w:pPr>
              <w:pStyle w:val="Paragrafoelenco"/>
              <w:numPr>
                <w:ilvl w:val="2"/>
                <w:numId w:val="22"/>
              </w:numPr>
              <w:jc w:val="both"/>
              <w:rPr>
                <w:rFonts w:ascii="Aptos" w:hAnsi="Aptos"/>
                <w:sz w:val="20"/>
                <w:szCs w:val="20"/>
              </w:rPr>
            </w:pPr>
            <w:r w:rsidRPr="00630D39">
              <w:rPr>
                <w:rFonts w:ascii="Aptos" w:hAnsi="Aptos"/>
                <w:sz w:val="20"/>
                <w:szCs w:val="20"/>
              </w:rPr>
              <w:t xml:space="preserve">la funzionalità degli ugelli e dei dispositivi anti-goccia; </w:t>
            </w:r>
          </w:p>
          <w:p w14:paraId="5C2E545B" w14:textId="0AB8F4C7" w:rsidR="00C84D07" w:rsidRPr="00630D39" w:rsidRDefault="00C84D07" w:rsidP="00C84D07">
            <w:pPr>
              <w:pStyle w:val="Paragrafoelenco"/>
              <w:numPr>
                <w:ilvl w:val="2"/>
                <w:numId w:val="22"/>
              </w:numPr>
              <w:jc w:val="both"/>
              <w:rPr>
                <w:rFonts w:ascii="Aptos" w:hAnsi="Aptos"/>
                <w:sz w:val="20"/>
                <w:szCs w:val="20"/>
              </w:rPr>
            </w:pPr>
            <w:r w:rsidRPr="00630D39">
              <w:rPr>
                <w:rFonts w:ascii="Aptos" w:hAnsi="Aptos"/>
                <w:sz w:val="20"/>
                <w:szCs w:val="20"/>
              </w:rPr>
              <w:t xml:space="preserve">la pulizia dei filtri e degli ugelli; </w:t>
            </w:r>
          </w:p>
          <w:p w14:paraId="7866FFD8" w14:textId="51CCC2D9" w:rsidR="00C84D07" w:rsidRPr="00630D39" w:rsidRDefault="00C84D07" w:rsidP="00C84D07">
            <w:pPr>
              <w:pStyle w:val="Paragrafoelenco"/>
              <w:numPr>
                <w:ilvl w:val="2"/>
                <w:numId w:val="22"/>
              </w:numPr>
              <w:jc w:val="both"/>
              <w:rPr>
                <w:rFonts w:ascii="Aptos" w:hAnsi="Aptos"/>
                <w:sz w:val="20"/>
                <w:szCs w:val="20"/>
              </w:rPr>
            </w:pPr>
            <w:r w:rsidRPr="00630D39">
              <w:rPr>
                <w:rFonts w:ascii="Aptos" w:hAnsi="Aptos"/>
                <w:sz w:val="20"/>
                <w:szCs w:val="20"/>
              </w:rPr>
              <w:t>la verifica dell’integrità delle protezioni della macchina, ad esempio del giunto cardanico e della griglia di protezione del ventilatore (quando presenti).</w:t>
            </w:r>
          </w:p>
          <w:p w14:paraId="22720B0A" w14:textId="756B94E5" w:rsidR="00C84D07" w:rsidRPr="00630D39" w:rsidRDefault="00C84D07" w:rsidP="00C84D07">
            <w:pPr>
              <w:jc w:val="both"/>
              <w:rPr>
                <w:rFonts w:ascii="Aptos" w:hAnsi="Aptos"/>
                <w:sz w:val="20"/>
                <w:szCs w:val="20"/>
              </w:rPr>
            </w:pPr>
          </w:p>
          <w:p w14:paraId="3B3C0788" w14:textId="77777777" w:rsidR="00060344" w:rsidRPr="00630D39" w:rsidRDefault="00060344" w:rsidP="00C84D07">
            <w:pPr>
              <w:jc w:val="both"/>
              <w:rPr>
                <w:rFonts w:ascii="Aptos" w:hAnsi="Aptos"/>
                <w:sz w:val="20"/>
                <w:szCs w:val="20"/>
              </w:rPr>
            </w:pPr>
          </w:p>
          <w:p w14:paraId="0C1E44FE" w14:textId="724B2424" w:rsidR="00C84D07" w:rsidRPr="00630D39" w:rsidRDefault="00060344" w:rsidP="00C84D07">
            <w:pPr>
              <w:jc w:val="both"/>
              <w:rPr>
                <w:rFonts w:ascii="Aptos" w:hAnsi="Aptos"/>
                <w:b/>
                <w:bCs/>
                <w:sz w:val="20"/>
                <w:szCs w:val="20"/>
              </w:rPr>
            </w:pPr>
            <w:r w:rsidRPr="00630D39">
              <w:rPr>
                <w:rFonts w:ascii="Aptos" w:hAnsi="Aptos"/>
                <w:b/>
                <w:bCs/>
                <w:sz w:val="20"/>
                <w:szCs w:val="20"/>
              </w:rPr>
              <w:t>TRASPORTO DEI RIFIUTI:</w:t>
            </w:r>
          </w:p>
          <w:p w14:paraId="4C768137" w14:textId="77777777" w:rsidR="00C84D07" w:rsidRPr="00630D39" w:rsidRDefault="00C84D07" w:rsidP="00060344">
            <w:pPr>
              <w:pStyle w:val="Paragrafoelenco"/>
              <w:numPr>
                <w:ilvl w:val="0"/>
                <w:numId w:val="15"/>
              </w:numPr>
              <w:jc w:val="both"/>
              <w:rPr>
                <w:rFonts w:ascii="Aptos" w:eastAsia="Times New Roman" w:hAnsi="Aptos" w:cs="Times New Roman"/>
                <w:color w:val="000000"/>
                <w:sz w:val="20"/>
                <w:szCs w:val="20"/>
                <w:lang w:eastAsia="it-IT"/>
              </w:rPr>
            </w:pPr>
            <w:r w:rsidRPr="00630D39">
              <w:rPr>
                <w:rFonts w:ascii="Aptos" w:hAnsi="Aptos"/>
                <w:sz w:val="20"/>
                <w:szCs w:val="20"/>
              </w:rPr>
              <w:t>La legge prevede che la responsabilità del produttore dei rifiuti termini solo al momento della accettazione da parte dell’impianto di destinazione. Il trasporto può essere effettuato esclusivamente a cura di soggetti iscritti all’Albo nazionale per la raccolta e trasporto dei rifiuti.</w:t>
            </w:r>
          </w:p>
          <w:p w14:paraId="71CBA4E0" w14:textId="77777777" w:rsidR="00060344" w:rsidRPr="00630D39" w:rsidRDefault="00060344" w:rsidP="00060344">
            <w:pPr>
              <w:rPr>
                <w:rFonts w:ascii="Aptos" w:eastAsia="Times New Roman" w:hAnsi="Aptos" w:cs="Times New Roman"/>
                <w:color w:val="000000"/>
                <w:sz w:val="20"/>
                <w:szCs w:val="20"/>
                <w:lang w:eastAsia="it-IT"/>
              </w:rPr>
            </w:pPr>
          </w:p>
          <w:p w14:paraId="452AE14A" w14:textId="4868A696" w:rsidR="00060344" w:rsidRPr="00630D39" w:rsidRDefault="00060344" w:rsidP="00060344">
            <w:pPr>
              <w:rPr>
                <w:rFonts w:ascii="Aptos" w:eastAsia="Times New Roman" w:hAnsi="Aptos" w:cs="Times New Roman"/>
                <w:color w:val="000000"/>
                <w:sz w:val="20"/>
                <w:szCs w:val="20"/>
                <w:lang w:eastAsia="it-IT"/>
              </w:rPr>
            </w:pPr>
          </w:p>
        </w:tc>
      </w:tr>
    </w:tbl>
    <w:p w14:paraId="607580D8" w14:textId="77777777" w:rsidR="005016D6" w:rsidRPr="001A6005" w:rsidRDefault="005016D6" w:rsidP="00226E64">
      <w:pPr>
        <w:pStyle w:val="Titolo2"/>
        <w:keepLines w:val="0"/>
        <w:suppressAutoHyphens/>
        <w:autoSpaceDN w:val="0"/>
        <w:spacing w:before="240" w:after="60"/>
        <w:textAlignment w:val="baseline"/>
        <w:rPr>
          <w:rFonts w:ascii="Times New Roman" w:hAnsi="Times New Roman" w:cs="Times New Roman"/>
          <w:lang w:val="it-IT"/>
        </w:rPr>
      </w:pPr>
    </w:p>
    <w:sectPr w:rsidR="005016D6" w:rsidRPr="001A6005">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E7B5" w14:textId="77777777" w:rsidR="00C04DFC" w:rsidRDefault="00C04DFC" w:rsidP="00A855AC">
      <w:r>
        <w:separator/>
      </w:r>
    </w:p>
  </w:endnote>
  <w:endnote w:type="continuationSeparator" w:id="0">
    <w:p w14:paraId="4567C609" w14:textId="77777777" w:rsidR="00C04DFC" w:rsidRDefault="00C04DFC"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F2E5" w14:textId="77777777" w:rsidR="00060344" w:rsidRPr="00060344" w:rsidRDefault="00060344">
    <w:pPr>
      <w:rPr>
        <w:sz w:val="8"/>
        <w:szCs w:val="8"/>
      </w:rPr>
    </w:pPr>
  </w:p>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060344" w:rsidRPr="00630D39" w14:paraId="7F22824E" w14:textId="77777777" w:rsidTr="00630D39">
      <w:trPr>
        <w:trHeight w:val="276"/>
      </w:trPr>
      <w:tc>
        <w:tcPr>
          <w:tcW w:w="920" w:type="dxa"/>
          <w:tcMar>
            <w:top w:w="0" w:type="dxa"/>
            <w:left w:w="108" w:type="dxa"/>
            <w:bottom w:w="0" w:type="dxa"/>
            <w:right w:w="108" w:type="dxa"/>
          </w:tcMar>
          <w:vAlign w:val="center"/>
        </w:tcPr>
        <w:p w14:paraId="4399BCF4" w14:textId="77777777" w:rsidR="00060344" w:rsidRPr="00630D39" w:rsidRDefault="00060344" w:rsidP="00060344">
          <w:pPr>
            <w:tabs>
              <w:tab w:val="center" w:pos="4819"/>
              <w:tab w:val="right" w:pos="9638"/>
            </w:tabs>
            <w:suppressAutoHyphens/>
            <w:autoSpaceDN w:val="0"/>
            <w:textAlignment w:val="baseline"/>
            <w:rPr>
              <w:rFonts w:ascii="Aptos" w:eastAsia="Times New Roman" w:hAnsi="Aptos" w:cs="Arial"/>
              <w:sz w:val="16"/>
              <w:szCs w:val="16"/>
              <w:lang w:eastAsia="it-IT"/>
            </w:rPr>
          </w:pPr>
          <w:r w:rsidRPr="00630D39">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7BF2C7A3" w14:textId="0B54EED6" w:rsidR="00060344" w:rsidRPr="00630D39" w:rsidRDefault="00630D39" w:rsidP="00060344">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BE5C3D">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2BE1A0BE" w14:textId="77777777" w:rsidR="00060344" w:rsidRPr="00630D39" w:rsidRDefault="00060344" w:rsidP="00060344">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630D39">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09E05B7D" w14:textId="77777777" w:rsidR="00060344" w:rsidRPr="00630D39" w:rsidRDefault="00060344" w:rsidP="00060344">
          <w:pPr>
            <w:suppressAutoHyphens/>
            <w:autoSpaceDN w:val="0"/>
            <w:textAlignment w:val="baseline"/>
            <w:rPr>
              <w:rFonts w:ascii="Aptos" w:eastAsia="Times New Roman" w:hAnsi="Aptos" w:cs="Arial"/>
              <w:sz w:val="16"/>
              <w:szCs w:val="16"/>
              <w:lang w:eastAsia="it-IT"/>
            </w:rPr>
          </w:pPr>
          <w:r w:rsidRPr="00630D39">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46C7B882" wp14:editId="76FE2EA3">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060344" w:rsidRPr="00630D39" w14:paraId="4AE4EFEA" w14:textId="77777777" w:rsidTr="00630D39">
      <w:trPr>
        <w:trHeight w:val="276"/>
      </w:trPr>
      <w:tc>
        <w:tcPr>
          <w:tcW w:w="920" w:type="dxa"/>
          <w:tcMar>
            <w:top w:w="0" w:type="dxa"/>
            <w:left w:w="108" w:type="dxa"/>
            <w:bottom w:w="0" w:type="dxa"/>
            <w:right w:w="108" w:type="dxa"/>
          </w:tcMar>
          <w:vAlign w:val="center"/>
        </w:tcPr>
        <w:p w14:paraId="69EDD781" w14:textId="77777777" w:rsidR="00060344" w:rsidRPr="00630D39" w:rsidRDefault="00060344" w:rsidP="00060344">
          <w:pPr>
            <w:tabs>
              <w:tab w:val="center" w:pos="4819"/>
              <w:tab w:val="right" w:pos="9638"/>
            </w:tabs>
            <w:suppressAutoHyphens/>
            <w:autoSpaceDN w:val="0"/>
            <w:textAlignment w:val="baseline"/>
            <w:rPr>
              <w:rFonts w:ascii="Aptos" w:eastAsia="Times New Roman" w:hAnsi="Aptos" w:cs="Arial"/>
              <w:sz w:val="16"/>
              <w:szCs w:val="16"/>
              <w:lang w:eastAsia="it-IT"/>
            </w:rPr>
          </w:pPr>
          <w:r w:rsidRPr="00630D39">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647162BA" w14:textId="77777777" w:rsidR="00060344" w:rsidRPr="00630D39" w:rsidRDefault="00060344" w:rsidP="00060344">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630D39">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6CE564DD" w14:textId="77777777" w:rsidR="00060344" w:rsidRPr="00630D39" w:rsidRDefault="00060344" w:rsidP="00060344">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75B76AF" w14:textId="77777777" w:rsidR="00060344" w:rsidRPr="00630D39" w:rsidRDefault="00060344" w:rsidP="00060344">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060344" w:rsidRPr="00630D39" w14:paraId="2CA81203" w14:textId="77777777" w:rsidTr="00630D39">
      <w:trPr>
        <w:trHeight w:val="277"/>
      </w:trPr>
      <w:tc>
        <w:tcPr>
          <w:tcW w:w="920" w:type="dxa"/>
          <w:tcMar>
            <w:top w:w="0" w:type="dxa"/>
            <w:left w:w="108" w:type="dxa"/>
            <w:bottom w:w="0" w:type="dxa"/>
            <w:right w:w="108" w:type="dxa"/>
          </w:tcMar>
          <w:vAlign w:val="center"/>
        </w:tcPr>
        <w:p w14:paraId="4BD4C3C4" w14:textId="77777777" w:rsidR="00060344" w:rsidRPr="00630D39" w:rsidRDefault="00060344" w:rsidP="00060344">
          <w:pPr>
            <w:tabs>
              <w:tab w:val="center" w:pos="4819"/>
              <w:tab w:val="right" w:pos="9638"/>
            </w:tabs>
            <w:suppressAutoHyphens/>
            <w:autoSpaceDN w:val="0"/>
            <w:textAlignment w:val="baseline"/>
            <w:rPr>
              <w:rFonts w:ascii="Aptos" w:eastAsia="Times New Roman" w:hAnsi="Aptos" w:cs="Arial"/>
              <w:sz w:val="16"/>
              <w:szCs w:val="16"/>
              <w:lang w:eastAsia="it-IT"/>
            </w:rPr>
          </w:pPr>
          <w:r w:rsidRPr="00630D39">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3C67154A" w14:textId="77777777" w:rsidR="00060344" w:rsidRPr="00630D39" w:rsidRDefault="00060344" w:rsidP="00060344">
          <w:pPr>
            <w:tabs>
              <w:tab w:val="center" w:pos="4819"/>
              <w:tab w:val="right" w:pos="9638"/>
            </w:tabs>
            <w:suppressAutoHyphens/>
            <w:autoSpaceDN w:val="0"/>
            <w:jc w:val="center"/>
            <w:textAlignment w:val="baseline"/>
            <w:rPr>
              <w:rFonts w:ascii="Aptos" w:eastAsia="Times New Roman" w:hAnsi="Aptos" w:cs="Times New Roman"/>
              <w:lang w:eastAsia="it-IT"/>
            </w:rPr>
          </w:pPr>
          <w:r w:rsidRPr="00630D39">
            <w:rPr>
              <w:rFonts w:ascii="Aptos" w:eastAsia="Times New Roman" w:hAnsi="Aptos" w:cs="Arial"/>
              <w:b/>
              <w:sz w:val="16"/>
              <w:szCs w:val="16"/>
              <w:lang w:eastAsia="it-IT"/>
            </w:rPr>
            <w:fldChar w:fldCharType="begin"/>
          </w:r>
          <w:r w:rsidRPr="00630D39">
            <w:rPr>
              <w:rFonts w:ascii="Aptos" w:eastAsia="Times New Roman" w:hAnsi="Aptos" w:cs="Arial"/>
              <w:b/>
              <w:sz w:val="16"/>
              <w:szCs w:val="16"/>
              <w:lang w:eastAsia="it-IT"/>
            </w:rPr>
            <w:instrText xml:space="preserve"> PAGE </w:instrText>
          </w:r>
          <w:r w:rsidRPr="00630D39">
            <w:rPr>
              <w:rFonts w:ascii="Aptos" w:eastAsia="Times New Roman" w:hAnsi="Aptos" w:cs="Arial"/>
              <w:b/>
              <w:sz w:val="16"/>
              <w:szCs w:val="16"/>
              <w:lang w:eastAsia="it-IT"/>
            </w:rPr>
            <w:fldChar w:fldCharType="separate"/>
          </w:r>
          <w:r w:rsidRPr="00630D39">
            <w:rPr>
              <w:rFonts w:ascii="Aptos" w:eastAsia="Times New Roman" w:hAnsi="Aptos" w:cs="Arial"/>
              <w:b/>
              <w:noProof/>
              <w:sz w:val="16"/>
              <w:szCs w:val="16"/>
              <w:lang w:eastAsia="it-IT"/>
            </w:rPr>
            <w:t>1</w:t>
          </w:r>
          <w:r w:rsidRPr="00630D39">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59A87E9D" w14:textId="77777777" w:rsidR="00060344" w:rsidRPr="00630D39" w:rsidRDefault="00060344" w:rsidP="00060344">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00E38DC" w14:textId="77777777" w:rsidR="00060344" w:rsidRPr="00630D39" w:rsidRDefault="00060344" w:rsidP="00060344">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15082B2F" w14:textId="77777777" w:rsidR="00060344" w:rsidRPr="00060344" w:rsidRDefault="00060344">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78530" w14:textId="77777777" w:rsidR="00C04DFC" w:rsidRDefault="00C04DFC" w:rsidP="00A855AC">
      <w:r>
        <w:separator/>
      </w:r>
    </w:p>
  </w:footnote>
  <w:footnote w:type="continuationSeparator" w:id="0">
    <w:p w14:paraId="66283ABD" w14:textId="77777777" w:rsidR="00C04DFC" w:rsidRDefault="00C04DFC"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C84D07" w:rsidRPr="00630D39" w14:paraId="351A9821"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07F1637B" w14:textId="77777777" w:rsidR="00C84D07" w:rsidRPr="00630D39" w:rsidRDefault="00C84D07" w:rsidP="00C84D07">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630D39">
            <w:rPr>
              <w:rFonts w:ascii="Aptos" w:eastAsia="Times New Roman" w:hAnsi="Aptos" w:cs="Times New Roman"/>
              <w:b/>
              <w:sz w:val="18"/>
              <w:szCs w:val="18"/>
              <w:lang w:eastAsia="it-IT"/>
            </w:rPr>
            <w:t>Documento di valutazione dei rischi per la salute e la sicurezza dei lavoratori</w:t>
          </w:r>
        </w:p>
        <w:p w14:paraId="52822778" w14:textId="77777777" w:rsidR="00C84D07" w:rsidRPr="00630D39" w:rsidRDefault="00C84D07" w:rsidP="00C84D07">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630D39">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663112DD" w14:textId="77777777" w:rsidR="00C84D07" w:rsidRPr="00630D39" w:rsidRDefault="00C84D07" w:rsidP="00C84D07">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630D39">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03AD9430" w14:textId="77777777" w:rsidR="00C84D07" w:rsidRPr="00630D39" w:rsidRDefault="00C84D07" w:rsidP="00C84D07">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630D39">
            <w:rPr>
              <w:rFonts w:ascii="Aptos" w:eastAsia="Times New Roman" w:hAnsi="Aptos" w:cs="Tahoma"/>
              <w:b/>
              <w:color w:val="FFFFFF"/>
              <w:lang w:eastAsia="it-IT"/>
            </w:rPr>
            <w:t>2</w:t>
          </w:r>
        </w:p>
      </w:tc>
    </w:tr>
  </w:tbl>
  <w:p w14:paraId="5B08D295" w14:textId="77777777" w:rsidR="00C84D07" w:rsidRDefault="00C84D0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9FC"/>
    <w:multiLevelType w:val="hybridMultilevel"/>
    <w:tmpl w:val="FAFAE5E4"/>
    <w:lvl w:ilvl="0" w:tplc="04100001">
      <w:start w:val="1"/>
      <w:numFmt w:val="bullet"/>
      <w:lvlText w:val=""/>
      <w:lvlJc w:val="left"/>
      <w:pPr>
        <w:ind w:left="502" w:hanging="360"/>
      </w:pPr>
      <w:rPr>
        <w:rFonts w:ascii="Symbol" w:hAnsi="Symbol" w:hint="default"/>
      </w:rPr>
    </w:lvl>
    <w:lvl w:ilvl="1" w:tplc="04100003">
      <w:start w:val="1"/>
      <w:numFmt w:val="bullet"/>
      <w:lvlText w:val="o"/>
      <w:lvlJc w:val="left"/>
      <w:pPr>
        <w:ind w:left="1222" w:hanging="360"/>
      </w:pPr>
      <w:rPr>
        <w:rFonts w:ascii="Courier New" w:hAnsi="Courier New" w:cs="Courier New" w:hint="default"/>
      </w:rPr>
    </w:lvl>
    <w:lvl w:ilvl="2" w:tplc="04100005">
      <w:start w:val="1"/>
      <w:numFmt w:val="bullet"/>
      <w:lvlText w:val=""/>
      <w:lvlJc w:val="left"/>
      <w:pPr>
        <w:ind w:left="1942" w:hanging="360"/>
      </w:pPr>
      <w:rPr>
        <w:rFonts w:ascii="Wingdings" w:hAnsi="Wingdings" w:hint="default"/>
      </w:rPr>
    </w:lvl>
    <w:lvl w:ilvl="3" w:tplc="04100001">
      <w:start w:val="1"/>
      <w:numFmt w:val="bullet"/>
      <w:lvlText w:val=""/>
      <w:lvlJc w:val="left"/>
      <w:pPr>
        <w:ind w:left="2662" w:hanging="360"/>
      </w:pPr>
      <w:rPr>
        <w:rFonts w:ascii="Symbol" w:hAnsi="Symbol" w:hint="default"/>
      </w:rPr>
    </w:lvl>
    <w:lvl w:ilvl="4" w:tplc="04100003">
      <w:start w:val="1"/>
      <w:numFmt w:val="bullet"/>
      <w:lvlText w:val="o"/>
      <w:lvlJc w:val="left"/>
      <w:pPr>
        <w:ind w:left="3382" w:hanging="360"/>
      </w:pPr>
      <w:rPr>
        <w:rFonts w:ascii="Courier New" w:hAnsi="Courier New" w:cs="Courier New" w:hint="default"/>
      </w:rPr>
    </w:lvl>
    <w:lvl w:ilvl="5" w:tplc="04100005">
      <w:start w:val="1"/>
      <w:numFmt w:val="bullet"/>
      <w:lvlText w:val=""/>
      <w:lvlJc w:val="left"/>
      <w:pPr>
        <w:ind w:left="4102" w:hanging="360"/>
      </w:pPr>
      <w:rPr>
        <w:rFonts w:ascii="Wingdings" w:hAnsi="Wingdings" w:hint="default"/>
      </w:rPr>
    </w:lvl>
    <w:lvl w:ilvl="6" w:tplc="04100001">
      <w:start w:val="1"/>
      <w:numFmt w:val="bullet"/>
      <w:lvlText w:val=""/>
      <w:lvlJc w:val="left"/>
      <w:pPr>
        <w:ind w:left="4822" w:hanging="360"/>
      </w:pPr>
      <w:rPr>
        <w:rFonts w:ascii="Symbol" w:hAnsi="Symbol" w:hint="default"/>
      </w:rPr>
    </w:lvl>
    <w:lvl w:ilvl="7" w:tplc="04100003">
      <w:start w:val="1"/>
      <w:numFmt w:val="bullet"/>
      <w:lvlText w:val="o"/>
      <w:lvlJc w:val="left"/>
      <w:pPr>
        <w:ind w:left="5542" w:hanging="360"/>
      </w:pPr>
      <w:rPr>
        <w:rFonts w:ascii="Courier New" w:hAnsi="Courier New" w:cs="Courier New" w:hint="default"/>
      </w:rPr>
    </w:lvl>
    <w:lvl w:ilvl="8" w:tplc="04100005">
      <w:start w:val="1"/>
      <w:numFmt w:val="bullet"/>
      <w:lvlText w:val=""/>
      <w:lvlJc w:val="left"/>
      <w:pPr>
        <w:ind w:left="6262" w:hanging="360"/>
      </w:pPr>
      <w:rPr>
        <w:rFonts w:ascii="Wingdings" w:hAnsi="Wingdings" w:hint="default"/>
      </w:rPr>
    </w:lvl>
  </w:abstractNum>
  <w:abstractNum w:abstractNumId="1"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2F86FD2"/>
    <w:multiLevelType w:val="hybridMultilevel"/>
    <w:tmpl w:val="BECACEDC"/>
    <w:lvl w:ilvl="0" w:tplc="E5D255AE">
      <w:start w:val="1"/>
      <w:numFmt w:val="bullet"/>
      <w:lvlText w:val=""/>
      <w:lvlJc w:val="left"/>
      <w:pPr>
        <w:tabs>
          <w:tab w:val="num" w:pos="501"/>
        </w:tabs>
        <w:ind w:left="501" w:hanging="360"/>
      </w:pPr>
      <w:rPr>
        <w:rFonts w:ascii="Symbol" w:hAnsi="Symbol" w:hint="default"/>
        <w:sz w:val="20"/>
        <w:szCs w:val="20"/>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786"/>
        </w:tabs>
        <w:ind w:left="786"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0A5EDB"/>
    <w:multiLevelType w:val="hybridMultilevel"/>
    <w:tmpl w:val="67C4590C"/>
    <w:lvl w:ilvl="0" w:tplc="60F64302">
      <w:start w:val="6"/>
      <w:numFmt w:val="bullet"/>
      <w:lvlText w:val="-"/>
      <w:lvlJc w:val="left"/>
      <w:pPr>
        <w:ind w:left="1145" w:hanging="360"/>
      </w:pPr>
      <w:rPr>
        <w:rFonts w:ascii="Tahoma" w:eastAsia="Times New Roman" w:hAnsi="Tahoma" w:cs="Tahoma"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5" w15:restartNumberingAfterBreak="0">
    <w:nsid w:val="1EF9601F"/>
    <w:multiLevelType w:val="hybridMultilevel"/>
    <w:tmpl w:val="803CEC28"/>
    <w:lvl w:ilvl="0" w:tplc="60F64302">
      <w:start w:val="6"/>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2CA5A1F"/>
    <w:multiLevelType w:val="hybridMultilevel"/>
    <w:tmpl w:val="55A2C16C"/>
    <w:lvl w:ilvl="0" w:tplc="60F64302">
      <w:start w:val="6"/>
      <w:numFmt w:val="bullet"/>
      <w:lvlText w:val="-"/>
      <w:lvlJc w:val="left"/>
      <w:pPr>
        <w:ind w:left="1440" w:hanging="360"/>
      </w:pPr>
      <w:rPr>
        <w:rFonts w:ascii="Tahoma" w:eastAsia="Times New Roman" w:hAnsi="Tahoma" w:cs="Tahoma" w:hint="default"/>
      </w:rPr>
    </w:lvl>
    <w:lvl w:ilvl="1" w:tplc="04100003" w:tentative="1">
      <w:start w:val="1"/>
      <w:numFmt w:val="bullet"/>
      <w:lvlText w:val="o"/>
      <w:lvlJc w:val="left"/>
      <w:pPr>
        <w:ind w:left="2160" w:hanging="360"/>
      </w:pPr>
      <w:rPr>
        <w:rFonts w:ascii="Courier New" w:hAnsi="Courier New" w:cs="Courier New" w:hint="default"/>
      </w:rPr>
    </w:lvl>
    <w:lvl w:ilvl="2" w:tplc="04100005">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0"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3"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4" w15:restartNumberingAfterBreak="0">
    <w:nsid w:val="6481770F"/>
    <w:multiLevelType w:val="hybridMultilevel"/>
    <w:tmpl w:val="B91AD3B0"/>
    <w:lvl w:ilvl="0" w:tplc="60F64302">
      <w:start w:val="6"/>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8124B34"/>
    <w:multiLevelType w:val="hybridMultilevel"/>
    <w:tmpl w:val="98163260"/>
    <w:lvl w:ilvl="0" w:tplc="2EE0C8D4">
      <w:start w:val="1"/>
      <w:numFmt w:val="bullet"/>
      <w:lvlText w:val="-"/>
      <w:lvlJc w:val="left"/>
      <w:pPr>
        <w:ind w:left="643" w:hanging="360"/>
      </w:pPr>
      <w:rPr>
        <w:rFonts w:ascii="Arial" w:hAnsi="Aria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6"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3003E7"/>
    <w:multiLevelType w:val="hybridMultilevel"/>
    <w:tmpl w:val="DDBC11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FFF5CD4"/>
    <w:multiLevelType w:val="hybridMultilevel"/>
    <w:tmpl w:val="E934088C"/>
    <w:lvl w:ilvl="0" w:tplc="60F64302">
      <w:start w:val="6"/>
      <w:numFmt w:val="bullet"/>
      <w:lvlText w:val="-"/>
      <w:lvlJc w:val="left"/>
      <w:pPr>
        <w:ind w:left="1221" w:hanging="360"/>
      </w:pPr>
      <w:rPr>
        <w:rFonts w:ascii="Tahoma" w:eastAsia="Times New Roman" w:hAnsi="Tahoma" w:cs="Tahoma" w:hint="default"/>
      </w:rPr>
    </w:lvl>
    <w:lvl w:ilvl="1" w:tplc="04100003" w:tentative="1">
      <w:start w:val="1"/>
      <w:numFmt w:val="bullet"/>
      <w:lvlText w:val="o"/>
      <w:lvlJc w:val="left"/>
      <w:pPr>
        <w:ind w:left="1941" w:hanging="360"/>
      </w:pPr>
      <w:rPr>
        <w:rFonts w:ascii="Courier New" w:hAnsi="Courier New" w:cs="Courier New" w:hint="default"/>
      </w:rPr>
    </w:lvl>
    <w:lvl w:ilvl="2" w:tplc="04100005">
      <w:start w:val="1"/>
      <w:numFmt w:val="bullet"/>
      <w:lvlText w:val=""/>
      <w:lvlJc w:val="left"/>
      <w:pPr>
        <w:ind w:left="2661" w:hanging="360"/>
      </w:pPr>
      <w:rPr>
        <w:rFonts w:ascii="Wingdings" w:hAnsi="Wingdings" w:hint="default"/>
      </w:rPr>
    </w:lvl>
    <w:lvl w:ilvl="3" w:tplc="04100001" w:tentative="1">
      <w:start w:val="1"/>
      <w:numFmt w:val="bullet"/>
      <w:lvlText w:val=""/>
      <w:lvlJc w:val="left"/>
      <w:pPr>
        <w:ind w:left="3381" w:hanging="360"/>
      </w:pPr>
      <w:rPr>
        <w:rFonts w:ascii="Symbol" w:hAnsi="Symbol" w:hint="default"/>
      </w:rPr>
    </w:lvl>
    <w:lvl w:ilvl="4" w:tplc="04100003" w:tentative="1">
      <w:start w:val="1"/>
      <w:numFmt w:val="bullet"/>
      <w:lvlText w:val="o"/>
      <w:lvlJc w:val="left"/>
      <w:pPr>
        <w:ind w:left="4101" w:hanging="360"/>
      </w:pPr>
      <w:rPr>
        <w:rFonts w:ascii="Courier New" w:hAnsi="Courier New" w:cs="Courier New" w:hint="default"/>
      </w:rPr>
    </w:lvl>
    <w:lvl w:ilvl="5" w:tplc="04100005" w:tentative="1">
      <w:start w:val="1"/>
      <w:numFmt w:val="bullet"/>
      <w:lvlText w:val=""/>
      <w:lvlJc w:val="left"/>
      <w:pPr>
        <w:ind w:left="4821" w:hanging="360"/>
      </w:pPr>
      <w:rPr>
        <w:rFonts w:ascii="Wingdings" w:hAnsi="Wingdings" w:hint="default"/>
      </w:rPr>
    </w:lvl>
    <w:lvl w:ilvl="6" w:tplc="04100001" w:tentative="1">
      <w:start w:val="1"/>
      <w:numFmt w:val="bullet"/>
      <w:lvlText w:val=""/>
      <w:lvlJc w:val="left"/>
      <w:pPr>
        <w:ind w:left="5541" w:hanging="360"/>
      </w:pPr>
      <w:rPr>
        <w:rFonts w:ascii="Symbol" w:hAnsi="Symbol" w:hint="default"/>
      </w:rPr>
    </w:lvl>
    <w:lvl w:ilvl="7" w:tplc="04100003" w:tentative="1">
      <w:start w:val="1"/>
      <w:numFmt w:val="bullet"/>
      <w:lvlText w:val="o"/>
      <w:lvlJc w:val="left"/>
      <w:pPr>
        <w:ind w:left="6261" w:hanging="360"/>
      </w:pPr>
      <w:rPr>
        <w:rFonts w:ascii="Courier New" w:hAnsi="Courier New" w:cs="Courier New" w:hint="default"/>
      </w:rPr>
    </w:lvl>
    <w:lvl w:ilvl="8" w:tplc="04100005" w:tentative="1">
      <w:start w:val="1"/>
      <w:numFmt w:val="bullet"/>
      <w:lvlText w:val=""/>
      <w:lvlJc w:val="left"/>
      <w:pPr>
        <w:ind w:left="6981" w:hanging="360"/>
      </w:pPr>
      <w:rPr>
        <w:rFonts w:ascii="Wingdings" w:hAnsi="Wingdings" w:hint="default"/>
      </w:rPr>
    </w:lvl>
  </w:abstractNum>
  <w:abstractNum w:abstractNumId="19" w15:restartNumberingAfterBreak="0">
    <w:nsid w:val="7C60550B"/>
    <w:multiLevelType w:val="hybridMultilevel"/>
    <w:tmpl w:val="DC6829A8"/>
    <w:lvl w:ilvl="0" w:tplc="FFFFFFFF">
      <w:start w:val="6"/>
      <w:numFmt w:val="bullet"/>
      <w:lvlText w:val="-"/>
      <w:lvlJc w:val="left"/>
      <w:pPr>
        <w:ind w:left="1440" w:hanging="360"/>
      </w:pPr>
      <w:rPr>
        <w:rFonts w:ascii="Tahoma" w:eastAsia="Times New Roman" w:hAnsi="Tahoma" w:cs="Tahoma" w:hint="default"/>
      </w:rPr>
    </w:lvl>
    <w:lvl w:ilvl="1" w:tplc="FFFFFFFF" w:tentative="1">
      <w:start w:val="1"/>
      <w:numFmt w:val="bullet"/>
      <w:lvlText w:val="o"/>
      <w:lvlJc w:val="left"/>
      <w:pPr>
        <w:ind w:left="2160" w:hanging="360"/>
      </w:pPr>
      <w:rPr>
        <w:rFonts w:ascii="Courier New" w:hAnsi="Courier New" w:cs="Courier New" w:hint="default"/>
      </w:rPr>
    </w:lvl>
    <w:lvl w:ilvl="2" w:tplc="60F64302">
      <w:start w:val="6"/>
      <w:numFmt w:val="bullet"/>
      <w:lvlText w:val="-"/>
      <w:lvlJc w:val="left"/>
      <w:pPr>
        <w:ind w:left="720" w:hanging="360"/>
      </w:pPr>
      <w:rPr>
        <w:rFonts w:ascii="Tahoma" w:eastAsia="Times New Roman" w:hAnsi="Tahoma" w:cs="Tahoma"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21"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768501162">
    <w:abstractNumId w:val="8"/>
  </w:num>
  <w:num w:numId="2" w16cid:durableId="1542208331">
    <w:abstractNumId w:val="9"/>
  </w:num>
  <w:num w:numId="3" w16cid:durableId="1546210742">
    <w:abstractNumId w:val="13"/>
  </w:num>
  <w:num w:numId="4" w16cid:durableId="2040086836">
    <w:abstractNumId w:val="15"/>
  </w:num>
  <w:num w:numId="5" w16cid:durableId="708144956">
    <w:abstractNumId w:val="16"/>
  </w:num>
  <w:num w:numId="6" w16cid:durableId="42948442">
    <w:abstractNumId w:val="3"/>
  </w:num>
  <w:num w:numId="7" w16cid:durableId="1076047223">
    <w:abstractNumId w:val="1"/>
  </w:num>
  <w:num w:numId="8" w16cid:durableId="332340299">
    <w:abstractNumId w:val="7"/>
  </w:num>
  <w:num w:numId="9" w16cid:durableId="1390615488">
    <w:abstractNumId w:val="11"/>
  </w:num>
  <w:num w:numId="10" w16cid:durableId="1846624588">
    <w:abstractNumId w:val="21"/>
  </w:num>
  <w:num w:numId="11" w16cid:durableId="1010377022">
    <w:abstractNumId w:val="20"/>
  </w:num>
  <w:num w:numId="12" w16cid:durableId="1896159836">
    <w:abstractNumId w:val="10"/>
  </w:num>
  <w:num w:numId="13" w16cid:durableId="1666199017">
    <w:abstractNumId w:val="12"/>
  </w:num>
  <w:num w:numId="14" w16cid:durableId="1721203848">
    <w:abstractNumId w:val="17"/>
  </w:num>
  <w:num w:numId="15" w16cid:durableId="1137071216">
    <w:abstractNumId w:val="0"/>
  </w:num>
  <w:num w:numId="16" w16cid:durableId="509417800">
    <w:abstractNumId w:val="2"/>
  </w:num>
  <w:num w:numId="17" w16cid:durableId="1293093417">
    <w:abstractNumId w:val="18"/>
  </w:num>
  <w:num w:numId="18" w16cid:durableId="1729303275">
    <w:abstractNumId w:val="14"/>
  </w:num>
  <w:num w:numId="19" w16cid:durableId="522475362">
    <w:abstractNumId w:val="4"/>
  </w:num>
  <w:num w:numId="20" w16cid:durableId="1217165257">
    <w:abstractNumId w:val="5"/>
  </w:num>
  <w:num w:numId="21" w16cid:durableId="1081878557">
    <w:abstractNumId w:val="6"/>
  </w:num>
  <w:num w:numId="22" w16cid:durableId="15556551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308A7"/>
    <w:rsid w:val="00060344"/>
    <w:rsid w:val="00073F7F"/>
    <w:rsid w:val="000938AA"/>
    <w:rsid w:val="000B4CDB"/>
    <w:rsid w:val="000C5BE7"/>
    <w:rsid w:val="0012099A"/>
    <w:rsid w:val="00164020"/>
    <w:rsid w:val="0017429A"/>
    <w:rsid w:val="001A6005"/>
    <w:rsid w:val="002127BA"/>
    <w:rsid w:val="00212FE5"/>
    <w:rsid w:val="00226E64"/>
    <w:rsid w:val="00291F8D"/>
    <w:rsid w:val="00381405"/>
    <w:rsid w:val="003B0251"/>
    <w:rsid w:val="003C5B70"/>
    <w:rsid w:val="00404017"/>
    <w:rsid w:val="004D2BA4"/>
    <w:rsid w:val="005016D6"/>
    <w:rsid w:val="005423E4"/>
    <w:rsid w:val="00561A8E"/>
    <w:rsid w:val="0057068B"/>
    <w:rsid w:val="0058371C"/>
    <w:rsid w:val="00630D39"/>
    <w:rsid w:val="006377A1"/>
    <w:rsid w:val="0069698A"/>
    <w:rsid w:val="006A7C6C"/>
    <w:rsid w:val="006B1451"/>
    <w:rsid w:val="006F200F"/>
    <w:rsid w:val="00752793"/>
    <w:rsid w:val="007904EE"/>
    <w:rsid w:val="007C44CC"/>
    <w:rsid w:val="00813D08"/>
    <w:rsid w:val="008B720B"/>
    <w:rsid w:val="008C1A93"/>
    <w:rsid w:val="009068AE"/>
    <w:rsid w:val="00946BFF"/>
    <w:rsid w:val="009B2845"/>
    <w:rsid w:val="009C29D4"/>
    <w:rsid w:val="00A47D0C"/>
    <w:rsid w:val="00A855AC"/>
    <w:rsid w:val="00B32F15"/>
    <w:rsid w:val="00BB5F30"/>
    <w:rsid w:val="00BB692C"/>
    <w:rsid w:val="00BE5C3D"/>
    <w:rsid w:val="00C04DFC"/>
    <w:rsid w:val="00C16570"/>
    <w:rsid w:val="00C84D07"/>
    <w:rsid w:val="00CE5D58"/>
    <w:rsid w:val="00D33315"/>
    <w:rsid w:val="00D37447"/>
    <w:rsid w:val="00D606D6"/>
    <w:rsid w:val="00DE242A"/>
    <w:rsid w:val="00E0553A"/>
    <w:rsid w:val="00E35537"/>
    <w:rsid w:val="00E75AE4"/>
    <w:rsid w:val="00EB3FAC"/>
    <w:rsid w:val="00EE6312"/>
    <w:rsid w:val="00EF60C7"/>
    <w:rsid w:val="00FB24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855AC"/>
  </w:style>
  <w:style w:type="paragraph" w:styleId="Titolo1">
    <w:name w:val="heading 1"/>
    <w:basedOn w:val="Normale"/>
    <w:next w:val="Normale"/>
    <w:link w:val="Titolo1Carattere"/>
    <w:uiPriority w:val="9"/>
    <w:qFormat/>
    <w:rsid w:val="001A6005"/>
    <w:pPr>
      <w:keepNext/>
      <w:spacing w:before="240" w:after="60"/>
      <w:outlineLvl w:val="0"/>
    </w:pPr>
    <w:rPr>
      <w:rFonts w:ascii="Times New Roman" w:eastAsia="Times New Roman" w:hAnsi="Times New Roman" w:cs="Times New Roman"/>
      <w:b/>
      <w:bCs/>
      <w:caps/>
      <w:color w:val="0000FF"/>
      <w:kern w:val="32"/>
      <w:sz w:val="28"/>
      <w:szCs w:val="28"/>
      <w:lang w:eastAsia="it-IT"/>
    </w:rPr>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iPriority w:val="99"/>
    <w:unhideWhenUsed/>
    <w:rsid w:val="00A855AC"/>
    <w:pPr>
      <w:tabs>
        <w:tab w:val="center" w:pos="4819"/>
        <w:tab w:val="right" w:pos="9638"/>
      </w:tabs>
    </w:pPr>
  </w:style>
  <w:style w:type="character" w:customStyle="1" w:styleId="PidipaginaCarattere">
    <w:name w:val="Piè di pagina Carattere"/>
    <w:basedOn w:val="Carpredefinitoparagrafo"/>
    <w:link w:val="Pidipagina"/>
    <w:uiPriority w:val="99"/>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 w:type="character" w:customStyle="1" w:styleId="Titolo1Carattere">
    <w:name w:val="Titolo 1 Carattere"/>
    <w:basedOn w:val="Carpredefinitoparagrafo"/>
    <w:link w:val="Titolo1"/>
    <w:uiPriority w:val="9"/>
    <w:rsid w:val="001A6005"/>
    <w:rPr>
      <w:rFonts w:ascii="Times New Roman" w:eastAsia="Times New Roman" w:hAnsi="Times New Roman" w:cs="Times New Roman"/>
      <w:b/>
      <w:bCs/>
      <w:caps/>
      <w:color w:val="0000FF"/>
      <w:kern w:val="32"/>
      <w:sz w:val="28"/>
      <w:szCs w:val="28"/>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14869">
      <w:bodyDiv w:val="1"/>
      <w:marLeft w:val="0"/>
      <w:marRight w:val="0"/>
      <w:marTop w:val="0"/>
      <w:marBottom w:val="0"/>
      <w:divBdr>
        <w:top w:val="none" w:sz="0" w:space="0" w:color="auto"/>
        <w:left w:val="none" w:sz="0" w:space="0" w:color="auto"/>
        <w:bottom w:val="none" w:sz="0" w:space="0" w:color="auto"/>
        <w:right w:val="none" w:sz="0" w:space="0" w:color="auto"/>
      </w:divBdr>
      <w:divsChild>
        <w:div w:id="1441947130">
          <w:marLeft w:val="0"/>
          <w:marRight w:val="0"/>
          <w:marTop w:val="0"/>
          <w:marBottom w:val="0"/>
          <w:divBdr>
            <w:top w:val="none" w:sz="0" w:space="0" w:color="auto"/>
            <w:left w:val="none" w:sz="0" w:space="0" w:color="auto"/>
            <w:bottom w:val="none" w:sz="0" w:space="0" w:color="auto"/>
            <w:right w:val="none" w:sz="0" w:space="0" w:color="auto"/>
          </w:divBdr>
        </w:div>
        <w:div w:id="1440877232">
          <w:marLeft w:val="0"/>
          <w:marRight w:val="0"/>
          <w:marTop w:val="0"/>
          <w:marBottom w:val="0"/>
          <w:divBdr>
            <w:top w:val="none" w:sz="0" w:space="0" w:color="auto"/>
            <w:left w:val="none" w:sz="0" w:space="0" w:color="auto"/>
            <w:bottom w:val="none" w:sz="0" w:space="0" w:color="auto"/>
            <w:right w:val="none" w:sz="0" w:space="0" w:color="auto"/>
          </w:divBdr>
        </w:div>
      </w:divsChild>
    </w:div>
    <w:div w:id="438447993">
      <w:bodyDiv w:val="1"/>
      <w:marLeft w:val="0"/>
      <w:marRight w:val="0"/>
      <w:marTop w:val="0"/>
      <w:marBottom w:val="0"/>
      <w:divBdr>
        <w:top w:val="none" w:sz="0" w:space="0" w:color="auto"/>
        <w:left w:val="none" w:sz="0" w:space="0" w:color="auto"/>
        <w:bottom w:val="none" w:sz="0" w:space="0" w:color="auto"/>
        <w:right w:val="none" w:sz="0" w:space="0" w:color="auto"/>
      </w:divBdr>
      <w:divsChild>
        <w:div w:id="774329808">
          <w:marLeft w:val="0"/>
          <w:marRight w:val="0"/>
          <w:marTop w:val="0"/>
          <w:marBottom w:val="0"/>
          <w:divBdr>
            <w:top w:val="none" w:sz="0" w:space="0" w:color="auto"/>
            <w:left w:val="none" w:sz="0" w:space="0" w:color="auto"/>
            <w:bottom w:val="none" w:sz="0" w:space="0" w:color="auto"/>
            <w:right w:val="none" w:sz="0" w:space="0" w:color="auto"/>
          </w:divBdr>
        </w:div>
        <w:div w:id="913592133">
          <w:marLeft w:val="0"/>
          <w:marRight w:val="0"/>
          <w:marTop w:val="0"/>
          <w:marBottom w:val="0"/>
          <w:divBdr>
            <w:top w:val="none" w:sz="0" w:space="0" w:color="auto"/>
            <w:left w:val="none" w:sz="0" w:space="0" w:color="auto"/>
            <w:bottom w:val="none" w:sz="0" w:space="0" w:color="auto"/>
            <w:right w:val="none" w:sz="0" w:space="0" w:color="auto"/>
          </w:divBdr>
        </w:div>
      </w:divsChild>
    </w:div>
    <w:div w:id="186327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5</Pages>
  <Words>1709</Words>
  <Characters>10402</Characters>
  <Application>Microsoft Office Word</Application>
  <DocSecurity>0</DocSecurity>
  <Lines>256</Lines>
  <Paragraphs>107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30</cp:revision>
  <cp:lastPrinted>2021-12-03T10:44:00Z</cp:lastPrinted>
  <dcterms:created xsi:type="dcterms:W3CDTF">2021-11-12T11:27:00Z</dcterms:created>
  <dcterms:modified xsi:type="dcterms:W3CDTF">2026-02-02T09:34:00Z</dcterms:modified>
</cp:coreProperties>
</file>