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098931" w14:textId="77777777" w:rsidR="00014681" w:rsidRDefault="00014681" w:rsidP="00014681"/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014681" w:rsidRPr="00D060D5" w14:paraId="44512D02" w14:textId="77777777" w:rsidTr="008E2F01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5E10388" w14:textId="77777777" w:rsidR="00014681" w:rsidRDefault="00014681" w:rsidP="008E2F01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lang w:eastAsia="en-US"/>
              </w:rPr>
              <w:t>ATTREZZATURE: AVVITATORE PNEUMATICO</w:t>
            </w:r>
          </w:p>
        </w:tc>
      </w:tr>
      <w:tr w:rsidR="00014681" w:rsidRPr="00D060D5" w14:paraId="0FEDAEBE" w14:textId="77777777" w:rsidTr="008E2F01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86CD5" w14:textId="77777777" w:rsidR="00014681" w:rsidRDefault="0001468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40FAF" w14:textId="77777777" w:rsidR="00014681" w:rsidRDefault="00014681" w:rsidP="008E2F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0ACA5A0F" w14:textId="77777777" w:rsidR="00014681" w:rsidRDefault="00014681" w:rsidP="008E2F01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014681" w:rsidRPr="00D060D5" w14:paraId="0A0EA6CC" w14:textId="77777777" w:rsidTr="008E2F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578D4" w14:textId="77777777" w:rsidR="00014681" w:rsidRDefault="0001468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933A1" w14:textId="77777777" w:rsidR="00014681" w:rsidRDefault="00014681" w:rsidP="008E2F01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014681" w:rsidRPr="00D060D5" w14:paraId="04F4E772" w14:textId="77777777" w:rsidTr="008E2F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18486" w14:textId="77777777" w:rsidR="00014681" w:rsidRDefault="0001468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5ED28" w14:textId="77777777" w:rsidR="00014681" w:rsidRDefault="00014681" w:rsidP="008E2F01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INALAZIONI DI POLVERI E FIBRE </w:t>
            </w:r>
          </w:p>
          <w:p w14:paraId="56C807B3" w14:textId="77777777" w:rsidR="00014681" w:rsidRDefault="00014681" w:rsidP="008E2F01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PUNTURE, TAGLI, ABRASIONI</w:t>
            </w:r>
          </w:p>
          <w:p w14:paraId="52DC34B8" w14:textId="77777777" w:rsidR="00014681" w:rsidRDefault="00014681" w:rsidP="008E2F01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URTI, COLPI, IMPATTI E COMPRESSIONI </w:t>
            </w:r>
          </w:p>
          <w:p w14:paraId="64DF56C0" w14:textId="77777777" w:rsidR="00014681" w:rsidRDefault="00014681" w:rsidP="008E2F01">
            <w:pPr>
              <w:spacing w:line="256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RUMORE </w:t>
            </w:r>
          </w:p>
          <w:p w14:paraId="69949A6B" w14:textId="77777777" w:rsidR="00014681" w:rsidRDefault="00014681" w:rsidP="008E2F01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>PROIEZIONE DI SCHEGGE</w:t>
            </w:r>
          </w:p>
        </w:tc>
      </w:tr>
      <w:tr w:rsidR="00014681" w:rsidRPr="00D060D5" w14:paraId="26C43629" w14:textId="77777777" w:rsidTr="008E2F01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FBB75" w14:textId="77777777" w:rsidR="00014681" w:rsidRDefault="0001468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75670" w14:textId="77777777" w:rsidR="00014681" w:rsidRPr="00A64632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Tenere pulita e ben illuminata l’area di lavoro.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Le aree ingombre e/o poco illuminate possono provocare incidenti</w:t>
            </w:r>
          </w:p>
          <w:p w14:paraId="47ABE5D9" w14:textId="77777777" w:rsidR="00014681" w:rsidRPr="00014681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far funzionare l’utensile in atmosfere esplosive, ad esempio in presenza di</w:t>
            </w:r>
            <w:r w:rsidRPr="00014681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liquidi, gas, o polveri infiammabili</w:t>
            </w:r>
          </w:p>
          <w:p w14:paraId="289D83AF" w14:textId="77777777" w:rsidR="00014681" w:rsidRPr="00A64632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Usare sempre delle protezioni personali. Indossare sempre protezioni per le</w:t>
            </w:r>
            <w:r w:rsidRPr="00014681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mani, i piedi, gli occhi, le orecchie.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Le apparecchiature di protezione quali guanti</w:t>
            </w:r>
            <w:r w:rsidRPr="00A64632">
              <w:rPr>
                <w:color w:val="000000"/>
                <w:sz w:val="20"/>
                <w:szCs w:val="20"/>
              </w:rPr>
              <w:br/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di sicurezza antivibrazioni, calzature di sicurezza antiscivolo, occhiali protettivi, cuffie antirumore e vestiario robusto riducono la possibilità di subire lesioni personali</w:t>
            </w:r>
          </w:p>
          <w:p w14:paraId="3DD19FD9" w14:textId="77777777" w:rsidR="00014681" w:rsidRPr="00A64632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Non sbilanciarsi. Mantenere sempre la posizione e l’equilibrio appropriati.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Questo permette di controllare meglio l’utensile in situazioni impreviste.</w:t>
            </w:r>
          </w:p>
          <w:p w14:paraId="2DEE286B" w14:textId="77777777" w:rsidR="00014681" w:rsidRPr="00014681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b/>
                <w:bCs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Mantenete una posizione adeguata all’azionamento dell’utensile.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Una distanza di sicurezza dalla zona di fissaggio e la piena visibilità riducono il rischio di incidenti</w:t>
            </w:r>
          </w:p>
          <w:p w14:paraId="24914985" w14:textId="77777777" w:rsidR="00014681" w:rsidRPr="00A64632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Vestirsi in modo appropriato. Non indossare vestiti larghi o gioielli. Tenere capelli, indumenti e guanti distanti dalle parti in movimento.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Vestiti larghi, gioielli o capelli lunghi possono impigliarsi nelle parti in movimento.</w:t>
            </w:r>
            <w:r w:rsidRPr="00A64632">
              <w:rPr>
                <w:color w:val="000000"/>
                <w:sz w:val="20"/>
                <w:szCs w:val="20"/>
              </w:rPr>
              <w:br/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minima.</w:t>
            </w:r>
          </w:p>
          <w:p w14:paraId="74BE3314" w14:textId="77777777" w:rsidR="00014681" w:rsidRPr="00A64632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L’utilizzatore è responsabile verso terzi di eventuali incidenti o danni a persone o cose.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Un uso improprio provoca incidenti e lesioni anche gravi.</w:t>
            </w:r>
          </w:p>
          <w:p w14:paraId="3FBA7635" w14:textId="77777777" w:rsidR="00014681" w:rsidRPr="00A64632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utilizzare l’utensile se è guasto, in non perfette condizioni, o è sprovvisto</w:t>
            </w:r>
            <w:r w:rsidRPr="00014681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dei componenti di sicurezza.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Un utensile in perfette condizioni e completo di ogni componente consente un utilizzo in sicurezza.</w:t>
            </w:r>
          </w:p>
          <w:p w14:paraId="6F55B77A" w14:textId="77777777" w:rsidR="00014681" w:rsidRPr="00A64632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L’olio di lubrificazione non deve entrare in contatto con gli occhi e non deve essere ingerito.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Se necessario lavarsi con abbondante acqua e consultare un medico</w:t>
            </w:r>
          </w:p>
          <w:p w14:paraId="466CB68F" w14:textId="77777777" w:rsidR="00014681" w:rsidRPr="00A64632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Effettuare la manutenzione necessaria. Verificare il bloccaggio delle parti in</w:t>
            </w:r>
            <w:r w:rsidRPr="00014681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movimento, la rottura delle parti e qualsiasi altra condizione che possa influenzare il funzionamento dell’utensile. Se è danneggiato, far riparare l’utensile prima di utilizzarlo.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Numerosi incidenti sono provocati proprio dal cattivo stato di manutenzione.</w:t>
            </w:r>
          </w:p>
          <w:p w14:paraId="53A473E0" w14:textId="77777777" w:rsidR="00014681" w:rsidRPr="00A64632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Non modificate l’utensile.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Togliere, sostituire o aggiungere componenti non previsti dalle istruzioni, è vietato ed annulla la garanzia.</w:t>
            </w:r>
          </w:p>
          <w:p w14:paraId="66FE2FBD" w14:textId="77777777" w:rsidR="00014681" w:rsidRPr="00A64632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eseguite riparazioni fai da te come: saldature, sostituzioni con componenti</w:t>
            </w:r>
            <w:r w:rsidRPr="00014681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non originali, utilizzo di accessori non idonei ecc.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In queste condizioni non è più</w:t>
            </w:r>
            <w:r w:rsidRPr="00A64632">
              <w:rPr>
                <w:color w:val="000000"/>
                <w:sz w:val="20"/>
                <w:szCs w:val="20"/>
              </w:rPr>
              <w:br/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assicurata la funzionalità in sicurezza e sono possibili incidenti anche gravi</w:t>
            </w:r>
          </w:p>
          <w:p w14:paraId="407A5DEC" w14:textId="77777777" w:rsidR="00014681" w:rsidRPr="00A64632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Utilizzare solo aria compressa lubrificata per l’azionamento dell’utensile.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Non</w:t>
            </w:r>
            <w:r w:rsidRPr="00A64632">
              <w:rPr>
                <w:color w:val="000000"/>
                <w:sz w:val="20"/>
                <w:szCs w:val="20"/>
              </w:rPr>
              <w:br/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utilizzare altri tipi di gas come ossigeno, gas infiammabili, gas con impurità ecc.</w:t>
            </w:r>
          </w:p>
          <w:p w14:paraId="3171EEAB" w14:textId="77777777" w:rsidR="00014681" w:rsidRPr="00A64632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textAlignment w:val="auto"/>
              <w:rPr>
                <w:rStyle w:val="fontstyle21"/>
                <w:rFonts w:ascii="Times New Roman" w:hAnsi="Times New Roman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 xml:space="preserve">Scollegare sempre l’alimentazione d’aria staccando il tubo dall’utensile quando non lavorate, eseguite la manutenzione o la pulizia, sostituite o regolate l’inserto, trasportate l’utensile. </w:t>
            </w:r>
            <w:r w:rsidRPr="00A64632">
              <w:rPr>
                <w:rStyle w:val="fontstyle21"/>
                <w:rFonts w:ascii="Times New Roman" w:hAnsi="Times New Roman"/>
                <w:sz w:val="20"/>
                <w:szCs w:val="20"/>
              </w:rPr>
              <w:t>Prevenite possibili incidenti.</w:t>
            </w:r>
          </w:p>
          <w:p w14:paraId="7ADDD7FB" w14:textId="77777777" w:rsidR="00014681" w:rsidRPr="00014681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rStyle w:val="fontstyle01"/>
                <w:rFonts w:ascii="Times New Roman" w:hAnsi="Times New Roman"/>
                <w:b w:val="0"/>
                <w:bCs w:val="0"/>
                <w:color w:val="auto"/>
                <w:sz w:val="20"/>
                <w:szCs w:val="20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Non abbandonare l’utensile se l’alimentazione dell’aria è inserita.</w:t>
            </w:r>
          </w:p>
          <w:p w14:paraId="2BB3AB6D" w14:textId="77777777" w:rsidR="00014681" w:rsidRPr="00014681" w:rsidRDefault="00014681" w:rsidP="00014681">
            <w:pPr>
              <w:pStyle w:val="Paragrafoelenco"/>
              <w:numPr>
                <w:ilvl w:val="0"/>
                <w:numId w:val="2"/>
              </w:numPr>
              <w:spacing w:line="256" w:lineRule="auto"/>
              <w:jc w:val="both"/>
              <w:textAlignment w:val="auto"/>
              <w:rPr>
                <w:b/>
                <w:bCs/>
                <w:sz w:val="16"/>
                <w:szCs w:val="16"/>
                <w:lang w:eastAsia="en-US"/>
              </w:rPr>
            </w:pP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Prima di aprire la valvola dell’alimentazione dell’aria, inserite il tubo al raccordo</w:t>
            </w:r>
            <w:r w:rsidRPr="00014681">
              <w:rPr>
                <w:b/>
                <w:bCs/>
                <w:color w:val="000000"/>
                <w:sz w:val="20"/>
                <w:szCs w:val="20"/>
              </w:rPr>
              <w:br/>
            </w:r>
            <w:r w:rsidRPr="00014681">
              <w:rPr>
                <w:rStyle w:val="fontstyle01"/>
                <w:rFonts w:ascii="Times New Roman" w:hAnsi="Times New Roman"/>
                <w:b w:val="0"/>
                <w:bCs w:val="0"/>
                <w:sz w:val="20"/>
                <w:szCs w:val="20"/>
              </w:rPr>
              <w:t>dell’utensile.</w:t>
            </w:r>
          </w:p>
        </w:tc>
      </w:tr>
      <w:tr w:rsidR="00014681" w:rsidRPr="00D060D5" w14:paraId="09662502" w14:textId="77777777" w:rsidTr="008E2F0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E9A43" w14:textId="77777777" w:rsidR="00014681" w:rsidRDefault="0001468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0CE3C" w14:textId="77777777" w:rsidR="00014681" w:rsidRDefault="00014681" w:rsidP="008E2F01">
            <w:pPr>
              <w:spacing w:line="254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 wp14:anchorId="78501341" wp14:editId="32FFAF15">
                  <wp:simplePos x="0" y="0"/>
                  <wp:positionH relativeFrom="column">
                    <wp:posOffset>1307465</wp:posOffset>
                  </wp:positionH>
                  <wp:positionV relativeFrom="paragraph">
                    <wp:posOffset>24765</wp:posOffset>
                  </wp:positionV>
                  <wp:extent cx="1310640" cy="467995"/>
                  <wp:effectExtent l="0" t="0" r="3810" b="8255"/>
                  <wp:wrapNone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9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 wp14:anchorId="15EC85E2" wp14:editId="2DD8ECFE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F04C218" w14:textId="77777777" w:rsidR="00014681" w:rsidRDefault="00014681" w:rsidP="008E2F01">
            <w:pPr>
              <w:spacing w:line="254" w:lineRule="auto"/>
              <w:rPr>
                <w:lang w:eastAsia="en-US"/>
              </w:rPr>
            </w:pPr>
          </w:p>
          <w:p w14:paraId="6496D494" w14:textId="77777777" w:rsidR="00014681" w:rsidRDefault="00014681" w:rsidP="008E2F01">
            <w:pPr>
              <w:spacing w:line="254" w:lineRule="auto"/>
              <w:rPr>
                <w:lang w:eastAsia="en-US"/>
              </w:rPr>
            </w:pPr>
          </w:p>
        </w:tc>
      </w:tr>
      <w:tr w:rsidR="00014681" w:rsidRPr="00D060D5" w14:paraId="76C930A9" w14:textId="77777777" w:rsidTr="008E2F01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67F24" w14:textId="77777777" w:rsidR="00014681" w:rsidRDefault="00014681" w:rsidP="008E2F01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85182" w14:textId="77777777" w:rsidR="00014681" w:rsidRDefault="00014681" w:rsidP="0001468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710BC25D" w14:textId="77777777" w:rsidR="00014681" w:rsidRDefault="00014681" w:rsidP="0001468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6B2C5754" w14:textId="77777777" w:rsidR="00014681" w:rsidRDefault="00014681" w:rsidP="0001468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14:paraId="1F1F20F0" w14:textId="77777777" w:rsidR="00014681" w:rsidRDefault="00014681" w:rsidP="0001468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14:paraId="083F4E90" w14:textId="77777777" w:rsidR="00014681" w:rsidRDefault="00014681" w:rsidP="0001468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</w:t>
            </w:r>
          </w:p>
          <w:p w14:paraId="7FB5A6B3" w14:textId="77777777" w:rsidR="00014681" w:rsidRDefault="00014681" w:rsidP="00014681">
            <w:pPr>
              <w:numPr>
                <w:ilvl w:val="0"/>
                <w:numId w:val="1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</w:tc>
      </w:tr>
    </w:tbl>
    <w:p w14:paraId="153FCB22" w14:textId="1826B378" w:rsidR="00014681" w:rsidRDefault="00014681" w:rsidP="00A64632">
      <w:pPr>
        <w:spacing w:after="160" w:line="259" w:lineRule="auto"/>
      </w:pPr>
    </w:p>
    <w:p w14:paraId="45F9489F" w14:textId="77777777" w:rsidR="004F4F70" w:rsidRDefault="00014681" w:rsidP="00014681">
      <w:r>
        <w:br w:type="page"/>
      </w: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s721BT-BoldCondensed">
    <w:altName w:val="Cambria"/>
    <w:panose1 w:val="020B0604020202020204"/>
    <w:charset w:val="00"/>
    <w:family w:val="roman"/>
    <w:notTrueType/>
    <w:pitch w:val="default"/>
  </w:font>
  <w:font w:name="Swiss721BT-RomanCondense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E563B"/>
    <w:multiLevelType w:val="hybridMultilevel"/>
    <w:tmpl w:val="DD083B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1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681"/>
    <w:rsid w:val="00014681"/>
    <w:rsid w:val="002B0ACB"/>
    <w:rsid w:val="003F266B"/>
    <w:rsid w:val="004F4F70"/>
    <w:rsid w:val="00631AC6"/>
    <w:rsid w:val="007672B7"/>
    <w:rsid w:val="007B5D7A"/>
    <w:rsid w:val="00A6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FDF5B"/>
  <w15:chartTrackingRefBased/>
  <w15:docId w15:val="{26203462-0DEF-42F9-89EE-B47866C6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6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0146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olo3">
    <w:name w:val="heading 3"/>
    <w:basedOn w:val="Normale"/>
    <w:next w:val="Normale"/>
    <w:link w:val="Titolo3Carattere"/>
    <w:qFormat/>
    <w:rsid w:val="00014681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014681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014681"/>
    <w:pPr>
      <w:suppressAutoHyphens/>
      <w:autoSpaceDN w:val="0"/>
      <w:ind w:left="720"/>
      <w:textAlignment w:val="baseline"/>
    </w:p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01468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it-IT"/>
    </w:rPr>
  </w:style>
  <w:style w:type="character" w:customStyle="1" w:styleId="fontstyle01">
    <w:name w:val="fontstyle01"/>
    <w:basedOn w:val="Carpredefinitoparagrafo"/>
    <w:rsid w:val="00014681"/>
    <w:rPr>
      <w:rFonts w:ascii="Swiss721BT-BoldCondensed" w:hAnsi="Swiss721BT-BoldCondense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Carpredefinitoparagrafo"/>
    <w:rsid w:val="00014681"/>
    <w:rPr>
      <w:rFonts w:ascii="Swiss721BT-RomanCondensed" w:hAnsi="Swiss721BT-RomanCondensed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512</Words>
  <Characters>2925</Characters>
  <Application>Microsoft Office Word</Application>
  <DocSecurity>0</DocSecurity>
  <Lines>24</Lines>
  <Paragraphs>6</Paragraphs>
  <ScaleCrop>false</ScaleCrop>
  <Company/>
  <LinksUpToDate>false</LinksUpToDate>
  <CharactersWithSpaces>3431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Giorgio Amabili</cp:lastModifiedBy>
  <cp:revision>7</cp:revision>
  <dcterms:created xsi:type="dcterms:W3CDTF">2020-01-28T07:52:00Z</dcterms:created>
  <dcterms:modified xsi:type="dcterms:W3CDTF">2020-11-30T09:14:00Z</dcterms:modified>
</cp:coreProperties>
</file>