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F2D54" w14:paraId="6093F764" w14:textId="77777777" w:rsidTr="00DA782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F72D5B" w14:textId="4EA9BF89" w:rsidR="002F2D54" w:rsidRDefault="002F2D54" w:rsidP="00DA782C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CARRUCOLA</w:t>
            </w:r>
          </w:p>
        </w:tc>
      </w:tr>
      <w:tr w:rsidR="002F2D54" w14:paraId="4D4627E4" w14:textId="77777777" w:rsidTr="00DA782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9092" w14:textId="77777777" w:rsidR="002F2D54" w:rsidRDefault="002F2D54" w:rsidP="00DA78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4F153" w14:textId="77777777" w:rsidR="002F2D54" w:rsidRDefault="002F2D54" w:rsidP="00DA782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B8AF782" w14:textId="77777777" w:rsidR="002F2D54" w:rsidRDefault="002F2D54" w:rsidP="00DA782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2F2D54" w14:paraId="262DDE4E" w14:textId="77777777" w:rsidTr="00DA782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544CD" w14:textId="77777777" w:rsidR="002F2D54" w:rsidRDefault="002F2D54" w:rsidP="00DA78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D2054" w14:textId="77777777" w:rsidR="002F2D54" w:rsidRDefault="002F2D54" w:rsidP="00DA782C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2F2D54" w:rsidRPr="009E425B" w14:paraId="710B34B4" w14:textId="77777777" w:rsidTr="00DA782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61B1F" w14:textId="77777777" w:rsidR="002F2D54" w:rsidRDefault="002F2D54" w:rsidP="00DA78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EFD29" w14:textId="4DA218CB" w:rsidR="002F2D54" w:rsidRPr="002F2D54" w:rsidRDefault="002F2D54" w:rsidP="002F2D54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 w:rsidRPr="002F2D54">
              <w:rPr>
                <w:bCs/>
                <w:sz w:val="20"/>
                <w:szCs w:val="20"/>
                <w:lang w:eastAsia="en-US"/>
              </w:rPr>
              <w:t>CADUTA DI MATERIALE DALL’ALTO</w:t>
            </w:r>
          </w:p>
          <w:p w14:paraId="5D32D6CC" w14:textId="6CDFC321" w:rsidR="002F2D54" w:rsidRPr="002F2D54" w:rsidRDefault="002F2D54" w:rsidP="002F2D54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 w:rsidRPr="002F2D54">
              <w:rPr>
                <w:bCs/>
                <w:sz w:val="20"/>
                <w:szCs w:val="20"/>
                <w:lang w:eastAsia="en-US"/>
              </w:rPr>
              <w:t>CADUTA DALL'ALTO</w:t>
            </w:r>
          </w:p>
          <w:p w14:paraId="02674633" w14:textId="43D089B5" w:rsidR="002F2D54" w:rsidRPr="002F2D54" w:rsidRDefault="002F2D54" w:rsidP="002F2D54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 w:rsidRPr="002F2D54">
              <w:rPr>
                <w:bCs/>
                <w:sz w:val="20"/>
                <w:szCs w:val="20"/>
                <w:lang w:eastAsia="en-US"/>
              </w:rPr>
              <w:t>MOVIMENTAZIONE MANUALE DEI CARICHI</w:t>
            </w:r>
          </w:p>
          <w:p w14:paraId="165C613E" w14:textId="50F010DE" w:rsidR="002F2D54" w:rsidRPr="009E425B" w:rsidRDefault="002F2D54" w:rsidP="002F2D54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 w:rsidRPr="002F2D54">
              <w:rPr>
                <w:bCs/>
                <w:sz w:val="20"/>
                <w:szCs w:val="20"/>
                <w:lang w:eastAsia="en-US"/>
              </w:rPr>
              <w:t>PUNTURE, TAGLI ED ABRASIONI</w:t>
            </w:r>
          </w:p>
        </w:tc>
      </w:tr>
      <w:tr w:rsidR="002F2D54" w:rsidRPr="009E425B" w14:paraId="6D057AFA" w14:textId="77777777" w:rsidTr="00DA782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1CB89" w14:textId="77777777" w:rsidR="002F2D54" w:rsidRDefault="002F2D54" w:rsidP="00DA78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2135" w14:textId="67105267" w:rsidR="002F2D54" w:rsidRPr="009E425B" w:rsidRDefault="002F2D54" w:rsidP="002F2D54">
            <w:pPr>
              <w:jc w:val="both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L'attrezzatura/macchina deve essere accompagnata da informazioni di carattere tecnico e soprattutto dal libretto di garanzia e dalle istruzioni d'uso e manutenzione, riportanti le indicazioni necessarie per eseguire, senza alcun rischio, la messa in funzione, l'utilizzazione, il trasporto, l'eventuale installazione e/o montaggio (smontaggio), la regolazione, la manutenzione e le riparazioni della macchina stessa.</w:t>
            </w:r>
          </w:p>
          <w:p w14:paraId="1B55CFDF" w14:textId="77777777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14:paraId="46146B7D" w14:textId="13EB3AFB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L'attrezzatura deve essere conforme ai requisiti di sicurezza delle Direttive CE</w:t>
            </w:r>
          </w:p>
          <w:p w14:paraId="186C6D35" w14:textId="08009CDF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 xml:space="preserve">L'attrezzatura deve essere provvista di istruzioni per l’uso </w:t>
            </w:r>
          </w:p>
          <w:p w14:paraId="12A65915" w14:textId="73E98458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 </w:t>
            </w:r>
          </w:p>
          <w:p w14:paraId="12B43168" w14:textId="3BEDD8DF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La carrucola deve essere provvista di un idoneo elemento di vincolo</w:t>
            </w:r>
          </w:p>
          <w:p w14:paraId="25D80DCB" w14:textId="7476970A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 xml:space="preserve">Per altezze superiori a 5.00 mt la carrucola deve essere provvista di un dispositivo auto frenante in grado di bloccare il carico in caso di rilascio improvviso da parte dell’operatore </w:t>
            </w:r>
          </w:p>
          <w:p w14:paraId="6C95E243" w14:textId="3A89FC07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La carrucola deve essere impiegata per carichi modesti perché la forza da applicare è pari al peso del carico</w:t>
            </w:r>
          </w:p>
          <w:p w14:paraId="4D16030C" w14:textId="59BA3F3F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Il carico di norma non deve superare il peso di 50 Kg e comunque non deve essere mai superiore alla metà del peso dell’operatore, o comunque entro i limiti prescritti dalle istruzioni per l’uso</w:t>
            </w:r>
          </w:p>
          <w:p w14:paraId="607FD3FA" w14:textId="35F92A5F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La fune di sollevamento non deve essere impiegata per sollevare il carico</w:t>
            </w:r>
          </w:p>
          <w:p w14:paraId="22F3F7E3" w14:textId="24662008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 xml:space="preserve">Il gancio deve essere provvisto di dispositivi di chiusura dell’imbocco, gli accessori di sollevamento devono essere marcati in modo da poterne identificare le caratteristiche essenziali ai fini di un’utilizzazione sicura e devono portare in rilievo o incisa la loro portata max ammissibile </w:t>
            </w:r>
          </w:p>
          <w:p w14:paraId="04797FAF" w14:textId="5D459F4B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La fune di sollevamento può essere sia in tessile naturale (canapa) sia in fibre artificiale (poliammide)</w:t>
            </w:r>
          </w:p>
          <w:p w14:paraId="4424033D" w14:textId="4A10869C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 xml:space="preserve">Il coefficiente di sicurezza per la fune deve essere non minore di </w:t>
            </w:r>
            <w:proofErr w:type="gramStart"/>
            <w:r w:rsidRPr="002F2D54">
              <w:rPr>
                <w:sz w:val="20"/>
                <w:szCs w:val="20"/>
              </w:rPr>
              <w:t>8</w:t>
            </w:r>
            <w:proofErr w:type="gramEnd"/>
            <w:r w:rsidRPr="002F2D54">
              <w:rPr>
                <w:sz w:val="20"/>
                <w:szCs w:val="20"/>
              </w:rPr>
              <w:t xml:space="preserve"> per l’utilizzo in cantiere</w:t>
            </w:r>
          </w:p>
          <w:p w14:paraId="349D0A83" w14:textId="2E7E9C3A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Il diametro della fune deve anche consentire all’operatore una presa comoda, quindi è buona norma impiegare diametri non minori di 1,5 cm;</w:t>
            </w:r>
          </w:p>
          <w:p w14:paraId="07A904C8" w14:textId="7E8A0E8F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La lunghezza della fune deve essere tale da impedire lo sfilamento, quindi è buona norma impiegare funi aventi lunghezza totale pari ad almeno 2,5 volte l’altezza del sollevamento.</w:t>
            </w:r>
          </w:p>
          <w:p w14:paraId="7A29212E" w14:textId="4DDCC44F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Il posto di carico e di manovra deve essere delimitato con barriere per impedire la permanenza e il transito sotto i carichi</w:t>
            </w:r>
          </w:p>
          <w:p w14:paraId="16EAC837" w14:textId="77B0BA66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 xml:space="preserve">Le barriere possono essere costituite da piedistalli con catenelle, cavalletti, grigliati metallici o altri analoghi </w:t>
            </w:r>
            <w:proofErr w:type="spellStart"/>
            <w:proofErr w:type="gramStart"/>
            <w:r w:rsidRPr="002F2D54">
              <w:rPr>
                <w:sz w:val="20"/>
                <w:szCs w:val="20"/>
              </w:rPr>
              <w:t>provvedimenti;la</w:t>
            </w:r>
            <w:proofErr w:type="spellEnd"/>
            <w:proofErr w:type="gramEnd"/>
            <w:r w:rsidRPr="002F2D54">
              <w:rPr>
                <w:sz w:val="20"/>
                <w:szCs w:val="20"/>
              </w:rPr>
              <w:t xml:space="preserve"> barriera deve essere scelta in base al tipo di transito del quale è posta a presidio: maggiore è l’eterogeneità del transito maggiore deve essere il potere di arresto della barriera</w:t>
            </w:r>
          </w:p>
          <w:p w14:paraId="480FAC0A" w14:textId="5D36881A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 xml:space="preserve">Il posto di carico e di manovra in quota deve essere protetto con parapetti normali; se non è possibile allestirli o se è necessario rimuoverli, anche temporaneamente, l'addetto deve utilizzare dispositivi anticaduta </w:t>
            </w:r>
          </w:p>
          <w:p w14:paraId="1C47CF1B" w14:textId="5AA56050" w:rsidR="002F2D54" w:rsidRPr="002F2D54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 xml:space="preserve">Utilizzare sempre i dispositivi di protezione individuali previsti </w:t>
            </w:r>
          </w:p>
          <w:p w14:paraId="4DE88A11" w14:textId="0ACABE64" w:rsidR="002F2D54" w:rsidRPr="009E425B" w:rsidRDefault="002F2D54" w:rsidP="002F2D5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2F2D54">
              <w:rPr>
                <w:sz w:val="20"/>
                <w:szCs w:val="20"/>
              </w:rPr>
              <w:t>Verificare l'uso costante dei DPI da parte di tutto il personale operante</w:t>
            </w:r>
          </w:p>
        </w:tc>
      </w:tr>
      <w:tr w:rsidR="002F2D54" w14:paraId="7DF27ADF" w14:textId="77777777" w:rsidTr="00DA782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9F5C4" w14:textId="77777777" w:rsidR="002F2D54" w:rsidRDefault="002F2D54" w:rsidP="00DA782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6091E" w14:textId="77777777" w:rsidR="002F2D54" w:rsidRDefault="002F2D54" w:rsidP="002F2D5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1C7FBF29" w14:textId="6D24C65F" w:rsidR="002F2D54" w:rsidRPr="002F2D54" w:rsidRDefault="002F2D54" w:rsidP="002F2D5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  <w:r w:rsidRPr="002F2D54"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  <w:p w14:paraId="5B5CB3FF" w14:textId="77777777" w:rsidR="002F2D54" w:rsidRDefault="002F2D54" w:rsidP="002F2D5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  <w:p w14:paraId="7072C4BD" w14:textId="2BEF3359" w:rsidR="002F2D54" w:rsidRDefault="002F2D54" w:rsidP="002F2D5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Imbracatura di sicurezza </w:t>
            </w:r>
          </w:p>
        </w:tc>
      </w:tr>
    </w:tbl>
    <w:p w14:paraId="5A60B2B9" w14:textId="77777777" w:rsidR="002F2D54" w:rsidRDefault="002F2D54" w:rsidP="002F2D54"/>
    <w:p w14:paraId="4AB54AD5" w14:textId="77777777" w:rsidR="002F2D54" w:rsidRDefault="002F2D54" w:rsidP="002F2D54">
      <w:pPr>
        <w:suppressAutoHyphens w:val="0"/>
      </w:pPr>
      <w:r>
        <w:br w:type="page"/>
      </w:r>
    </w:p>
    <w:p w14:paraId="0BED5B9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1EA27F4A"/>
    <w:lvl w:ilvl="0" w:tplc="9822D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54"/>
    <w:rsid w:val="002F2D54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F305B"/>
  <w15:chartTrackingRefBased/>
  <w15:docId w15:val="{216B4E08-47A3-4C73-B82A-41EBFAF8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F2D5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2F2D5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F2D5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2020-11-13T09:33:00Z</dcterms:created>
  <dcterms:modified xsi:type="dcterms:W3CDTF">2020-11-13T09:37:00Z</dcterms:modified>
</cp:coreProperties>
</file>