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C3603" w:rsidRDefault="008C3603" w:rsidP="008C3603">
      <w:pPr>
        <w:suppressAutoHyphens w:val="0"/>
      </w:pPr>
      <w:bookmarkStart w:id="0" w:name="_Hlk22824387"/>
    </w:p>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5"/>
        <w:gridCol w:w="7534"/>
      </w:tblGrid>
      <w:tr w:rsidR="008C3603" w:rsidTr="006622CB">
        <w:trPr>
          <w:trHeight w:val="454"/>
        </w:trPr>
        <w:tc>
          <w:tcPr>
            <w:tcW w:w="10019" w:type="dxa"/>
            <w:gridSpan w:val="2"/>
            <w:tcBorders>
              <w:top w:val="single" w:sz="12" w:space="0" w:color="auto"/>
              <w:left w:val="single" w:sz="12" w:space="0" w:color="auto"/>
              <w:bottom w:val="single" w:sz="12" w:space="0" w:color="auto"/>
              <w:right w:val="single" w:sz="12" w:space="0" w:color="auto"/>
            </w:tcBorders>
            <w:vAlign w:val="center"/>
            <w:hideMark/>
          </w:tcPr>
          <w:p w:rsidR="008C3603" w:rsidRDefault="008C3603" w:rsidP="006622CB">
            <w:pPr>
              <w:pStyle w:val="Titolo3"/>
              <w:spacing w:line="256" w:lineRule="auto"/>
              <w:rPr>
                <w:lang w:eastAsia="en-US"/>
              </w:rPr>
            </w:pPr>
            <w:bookmarkStart w:id="1" w:name="_Toc11154002"/>
            <w:bookmarkStart w:id="2" w:name="_Toc11225713"/>
            <w:bookmarkStart w:id="3" w:name="_GoBack"/>
            <w:r>
              <w:rPr>
                <w:lang w:eastAsia="en-US"/>
              </w:rPr>
              <w:t xml:space="preserve">ATTREZZATURE: </w:t>
            </w:r>
            <w:bookmarkEnd w:id="1"/>
            <w:bookmarkEnd w:id="2"/>
            <w:r>
              <w:rPr>
                <w:lang w:eastAsia="en-US"/>
              </w:rPr>
              <w:t xml:space="preserve">ESCAVATORE CON BENNA </w:t>
            </w:r>
          </w:p>
        </w:tc>
      </w:tr>
      <w:tr w:rsidR="008C3603" w:rsidTr="006622CB">
        <w:trPr>
          <w:trHeight w:val="454"/>
        </w:trPr>
        <w:tc>
          <w:tcPr>
            <w:tcW w:w="2485" w:type="dxa"/>
            <w:tcBorders>
              <w:top w:val="single" w:sz="12" w:space="0" w:color="auto"/>
              <w:left w:val="single" w:sz="4" w:space="0" w:color="auto"/>
              <w:bottom w:val="single" w:sz="4" w:space="0" w:color="auto"/>
              <w:right w:val="single" w:sz="4" w:space="0" w:color="auto"/>
            </w:tcBorders>
            <w:vAlign w:val="center"/>
            <w:hideMark/>
          </w:tcPr>
          <w:p w:rsidR="008C3603" w:rsidRDefault="008C3603" w:rsidP="006622CB">
            <w:pPr>
              <w:spacing w:line="256" w:lineRule="auto"/>
              <w:rPr>
                <w:b/>
                <w:lang w:eastAsia="en-US"/>
              </w:rPr>
            </w:pPr>
            <w:r>
              <w:rPr>
                <w:b/>
                <w:lang w:eastAsia="en-US"/>
              </w:rPr>
              <w:t>Possibili cause</w:t>
            </w:r>
          </w:p>
        </w:tc>
        <w:tc>
          <w:tcPr>
            <w:tcW w:w="7534" w:type="dxa"/>
            <w:tcBorders>
              <w:top w:val="single" w:sz="12" w:space="0" w:color="auto"/>
              <w:left w:val="single" w:sz="4" w:space="0" w:color="auto"/>
              <w:bottom w:val="single" w:sz="4" w:space="0" w:color="auto"/>
              <w:right w:val="single" w:sz="4" w:space="0" w:color="auto"/>
            </w:tcBorders>
            <w:vAlign w:val="center"/>
            <w:hideMark/>
          </w:tcPr>
          <w:p w:rsidR="008C3603" w:rsidRDefault="008C3603" w:rsidP="006622CB">
            <w:pPr>
              <w:spacing w:line="256" w:lineRule="auto"/>
              <w:rPr>
                <w:b/>
                <w:sz w:val="20"/>
                <w:szCs w:val="20"/>
                <w:lang w:eastAsia="en-US"/>
              </w:rPr>
            </w:pPr>
            <w:r>
              <w:rPr>
                <w:b/>
                <w:sz w:val="20"/>
                <w:szCs w:val="20"/>
                <w:lang w:eastAsia="en-US"/>
              </w:rPr>
              <w:t>Utilizzo improprio dell’attrezzatura</w:t>
            </w:r>
          </w:p>
          <w:p w:rsidR="008C3603" w:rsidRDefault="008C3603" w:rsidP="006622CB">
            <w:pPr>
              <w:spacing w:line="256" w:lineRule="auto"/>
              <w:rPr>
                <w:b/>
                <w:sz w:val="20"/>
                <w:szCs w:val="20"/>
                <w:lang w:eastAsia="en-US"/>
              </w:rPr>
            </w:pPr>
            <w:r>
              <w:rPr>
                <w:b/>
                <w:sz w:val="20"/>
                <w:szCs w:val="20"/>
                <w:lang w:eastAsia="en-US"/>
              </w:rPr>
              <w:t>Rischio per incompetenza dell’operatore</w:t>
            </w:r>
          </w:p>
        </w:tc>
      </w:tr>
      <w:tr w:rsidR="008C3603" w:rsidTr="006622CB">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rsidR="008C3603" w:rsidRDefault="008C3603" w:rsidP="006622CB">
            <w:pPr>
              <w:spacing w:line="256" w:lineRule="auto"/>
              <w:rPr>
                <w:b/>
                <w:lang w:eastAsia="en-US"/>
              </w:rPr>
            </w:pPr>
            <w:r>
              <w:rPr>
                <w:b/>
                <w:lang w:eastAsia="en-US"/>
              </w:rPr>
              <w:t>Soggetti esposti</w:t>
            </w:r>
          </w:p>
        </w:tc>
        <w:tc>
          <w:tcPr>
            <w:tcW w:w="7534" w:type="dxa"/>
            <w:tcBorders>
              <w:top w:val="single" w:sz="4" w:space="0" w:color="auto"/>
              <w:left w:val="single" w:sz="4" w:space="0" w:color="auto"/>
              <w:bottom w:val="single" w:sz="4" w:space="0" w:color="auto"/>
              <w:right w:val="single" w:sz="4" w:space="0" w:color="auto"/>
            </w:tcBorders>
            <w:vAlign w:val="center"/>
            <w:hideMark/>
          </w:tcPr>
          <w:p w:rsidR="008C3603" w:rsidRDefault="008C3603" w:rsidP="006622CB">
            <w:pPr>
              <w:spacing w:line="256" w:lineRule="auto"/>
              <w:rPr>
                <w:bCs/>
                <w:iCs/>
                <w:sz w:val="20"/>
                <w:szCs w:val="18"/>
                <w:lang w:eastAsia="en-US"/>
              </w:rPr>
            </w:pPr>
            <w:r>
              <w:rPr>
                <w:bCs/>
                <w:iCs/>
                <w:sz w:val="20"/>
                <w:szCs w:val="18"/>
                <w:lang w:eastAsia="en-US"/>
              </w:rPr>
              <w:t>Lavoratori</w:t>
            </w:r>
          </w:p>
        </w:tc>
      </w:tr>
      <w:tr w:rsidR="008C3603" w:rsidTr="006622CB">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rsidR="008C3603" w:rsidRDefault="008C3603" w:rsidP="006622CB">
            <w:pPr>
              <w:spacing w:line="256" w:lineRule="auto"/>
              <w:rPr>
                <w:b/>
                <w:lang w:eastAsia="en-US"/>
              </w:rPr>
            </w:pPr>
            <w:r>
              <w:rPr>
                <w:b/>
                <w:lang w:eastAsia="en-US"/>
              </w:rPr>
              <w:t>Effetti del rischio</w:t>
            </w:r>
          </w:p>
        </w:tc>
        <w:tc>
          <w:tcPr>
            <w:tcW w:w="7534" w:type="dxa"/>
            <w:tcBorders>
              <w:top w:val="single" w:sz="4" w:space="0" w:color="auto"/>
              <w:left w:val="single" w:sz="4" w:space="0" w:color="auto"/>
              <w:bottom w:val="single" w:sz="4" w:space="0" w:color="auto"/>
              <w:right w:val="single" w:sz="4" w:space="0" w:color="auto"/>
            </w:tcBorders>
            <w:vAlign w:val="center"/>
            <w:hideMark/>
          </w:tcPr>
          <w:p w:rsidR="008C3603" w:rsidRDefault="008C3603" w:rsidP="006622CB">
            <w:pPr>
              <w:spacing w:line="256" w:lineRule="auto"/>
              <w:rPr>
                <w:sz w:val="20"/>
                <w:szCs w:val="18"/>
                <w:lang w:eastAsia="en-US"/>
              </w:rPr>
            </w:pPr>
            <w:r>
              <w:rPr>
                <w:sz w:val="20"/>
                <w:szCs w:val="18"/>
                <w:lang w:eastAsia="en-US"/>
              </w:rPr>
              <w:t xml:space="preserve">INALAZIONI DI POLVERI </w:t>
            </w:r>
          </w:p>
          <w:p w:rsidR="008C3603" w:rsidRDefault="008C3603" w:rsidP="006622CB">
            <w:pPr>
              <w:spacing w:line="256" w:lineRule="auto"/>
              <w:rPr>
                <w:sz w:val="20"/>
                <w:szCs w:val="18"/>
                <w:lang w:eastAsia="en-US"/>
              </w:rPr>
            </w:pPr>
            <w:r>
              <w:rPr>
                <w:sz w:val="20"/>
                <w:szCs w:val="18"/>
                <w:lang w:eastAsia="en-US"/>
              </w:rPr>
              <w:t>VIBRAZIONI CORPO INTERO</w:t>
            </w:r>
          </w:p>
          <w:p w:rsidR="008C3603" w:rsidRDefault="008C3603" w:rsidP="006622CB">
            <w:pPr>
              <w:spacing w:line="256" w:lineRule="auto"/>
              <w:rPr>
                <w:sz w:val="20"/>
                <w:szCs w:val="18"/>
                <w:lang w:eastAsia="en-US"/>
              </w:rPr>
            </w:pPr>
            <w:r>
              <w:rPr>
                <w:sz w:val="20"/>
                <w:szCs w:val="18"/>
                <w:lang w:eastAsia="en-US"/>
              </w:rPr>
              <w:t>RIBALTAMENTO</w:t>
            </w:r>
          </w:p>
          <w:p w:rsidR="008C3603" w:rsidRDefault="008C3603" w:rsidP="006622CB">
            <w:pPr>
              <w:spacing w:line="256" w:lineRule="auto"/>
              <w:rPr>
                <w:sz w:val="20"/>
                <w:szCs w:val="18"/>
                <w:lang w:eastAsia="en-US"/>
              </w:rPr>
            </w:pPr>
            <w:r>
              <w:rPr>
                <w:sz w:val="20"/>
                <w:szCs w:val="18"/>
                <w:lang w:eastAsia="en-US"/>
              </w:rPr>
              <w:t>ELETTROCUZIONE PER COTATTO CON LINEE ELETTRICHE INTERRATE</w:t>
            </w:r>
          </w:p>
          <w:p w:rsidR="008C3603" w:rsidRDefault="008C3603" w:rsidP="006622CB">
            <w:pPr>
              <w:spacing w:line="256" w:lineRule="auto"/>
              <w:rPr>
                <w:sz w:val="20"/>
                <w:szCs w:val="18"/>
                <w:lang w:eastAsia="en-US"/>
              </w:rPr>
            </w:pPr>
            <w:r>
              <w:rPr>
                <w:sz w:val="20"/>
                <w:szCs w:val="18"/>
                <w:lang w:eastAsia="en-US"/>
              </w:rPr>
              <w:t>RUMORE</w:t>
            </w:r>
          </w:p>
          <w:p w:rsidR="008C3603" w:rsidRDefault="008C3603" w:rsidP="006622CB">
            <w:pPr>
              <w:spacing w:line="256" w:lineRule="auto"/>
              <w:rPr>
                <w:sz w:val="20"/>
                <w:szCs w:val="18"/>
                <w:lang w:eastAsia="en-US"/>
              </w:rPr>
            </w:pPr>
            <w:r>
              <w:rPr>
                <w:sz w:val="20"/>
                <w:szCs w:val="18"/>
                <w:lang w:eastAsia="en-US"/>
              </w:rPr>
              <w:t>SCHIACCIAMENTO E LESIONI PER CONTATTO</w:t>
            </w:r>
          </w:p>
          <w:p w:rsidR="008C3603" w:rsidRDefault="008C3603" w:rsidP="006622CB">
            <w:pPr>
              <w:spacing w:line="256" w:lineRule="auto"/>
              <w:rPr>
                <w:sz w:val="20"/>
                <w:szCs w:val="18"/>
                <w:lang w:eastAsia="en-US"/>
              </w:rPr>
            </w:pPr>
            <w:r>
              <w:rPr>
                <w:sz w:val="20"/>
                <w:szCs w:val="18"/>
                <w:lang w:eastAsia="en-US"/>
              </w:rPr>
              <w:t>PROIEZIONI DI SCHEGGE E/O DETRITI</w:t>
            </w:r>
          </w:p>
          <w:p w:rsidR="008C3603" w:rsidRDefault="008C3603" w:rsidP="006622CB">
            <w:pPr>
              <w:spacing w:line="256" w:lineRule="auto"/>
              <w:rPr>
                <w:sz w:val="20"/>
                <w:szCs w:val="18"/>
                <w:lang w:eastAsia="en-US"/>
              </w:rPr>
            </w:pPr>
            <w:r>
              <w:rPr>
                <w:sz w:val="20"/>
                <w:szCs w:val="18"/>
                <w:lang w:eastAsia="en-US"/>
              </w:rPr>
              <w:t xml:space="preserve">CADUTA DAL POSTO DI GUIDA </w:t>
            </w:r>
          </w:p>
          <w:p w:rsidR="008C3603" w:rsidRDefault="008C3603" w:rsidP="006622CB">
            <w:pPr>
              <w:spacing w:line="256" w:lineRule="auto"/>
              <w:rPr>
                <w:sz w:val="20"/>
                <w:szCs w:val="18"/>
                <w:lang w:eastAsia="en-US"/>
              </w:rPr>
            </w:pPr>
            <w:r>
              <w:rPr>
                <w:sz w:val="20"/>
                <w:szCs w:val="18"/>
                <w:lang w:eastAsia="en-US"/>
              </w:rPr>
              <w:t>INVESTIMENTO</w:t>
            </w:r>
          </w:p>
          <w:p w:rsidR="008C3603" w:rsidRDefault="008C3603" w:rsidP="006622CB">
            <w:pPr>
              <w:spacing w:line="256" w:lineRule="auto"/>
              <w:rPr>
                <w:sz w:val="20"/>
                <w:szCs w:val="18"/>
                <w:lang w:eastAsia="en-US"/>
              </w:rPr>
            </w:pPr>
            <w:r>
              <w:rPr>
                <w:sz w:val="20"/>
                <w:szCs w:val="18"/>
                <w:lang w:eastAsia="en-US"/>
              </w:rPr>
              <w:t>FERITE E TAGLI</w:t>
            </w:r>
          </w:p>
        </w:tc>
      </w:tr>
      <w:tr w:rsidR="008C3603" w:rsidTr="006622CB">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rsidR="008C3603" w:rsidRDefault="008C3603" w:rsidP="006622CB">
            <w:pPr>
              <w:spacing w:line="256" w:lineRule="auto"/>
              <w:rPr>
                <w:b/>
                <w:lang w:eastAsia="en-US"/>
              </w:rPr>
            </w:pPr>
            <w:r>
              <w:rPr>
                <w:b/>
                <w:lang w:eastAsia="en-US"/>
              </w:rPr>
              <w:t>Procedure di lavoro</w:t>
            </w:r>
          </w:p>
        </w:tc>
        <w:tc>
          <w:tcPr>
            <w:tcW w:w="7534" w:type="dxa"/>
            <w:tcBorders>
              <w:top w:val="single" w:sz="4" w:space="0" w:color="auto"/>
              <w:left w:val="single" w:sz="4" w:space="0" w:color="auto"/>
              <w:bottom w:val="single" w:sz="4" w:space="0" w:color="auto"/>
              <w:right w:val="single" w:sz="4" w:space="0" w:color="auto"/>
            </w:tcBorders>
            <w:vAlign w:val="center"/>
          </w:tcPr>
          <w:p w:rsidR="008C3603" w:rsidRPr="008C3603" w:rsidRDefault="008C3603" w:rsidP="008C3603">
            <w:pPr>
              <w:jc w:val="both"/>
              <w:rPr>
                <w:snapToGrid w:val="0"/>
                <w:sz w:val="20"/>
                <w:szCs w:val="20"/>
              </w:rPr>
            </w:pPr>
            <w:r w:rsidRPr="008C3603">
              <w:rPr>
                <w:snapToGrid w:val="0"/>
                <w:sz w:val="20"/>
                <w:szCs w:val="20"/>
              </w:rPr>
              <w:t>A seguito della valutazione dei rischi sono riportati, in maniera non esaustiva, gli interventi/disposizioni/procedure volte a salvaguardare la sicurezza e la salute dei lavoratori:</w:t>
            </w:r>
          </w:p>
          <w:p w:rsidR="008C3603" w:rsidRPr="008C3603" w:rsidRDefault="008C3603" w:rsidP="008C3603">
            <w:pPr>
              <w:numPr>
                <w:ilvl w:val="0"/>
                <w:numId w:val="6"/>
              </w:numPr>
              <w:suppressAutoHyphens w:val="0"/>
              <w:autoSpaceDN/>
              <w:jc w:val="both"/>
              <w:textAlignment w:val="auto"/>
              <w:rPr>
                <w:sz w:val="20"/>
                <w:szCs w:val="20"/>
              </w:rPr>
            </w:pPr>
            <w:r w:rsidRPr="008C3603">
              <w:rPr>
                <w:sz w:val="20"/>
                <w:szCs w:val="20"/>
              </w:rPr>
              <w:t>La macchina deve essere utilizzata esclusivamente da personale adeguatamente addestrato ed a conoscenza delle corrette procedure di utilizzo (Art. 71 comma 7 lettera a) del D.lgs. n.81/08 come modificato dal D.lgs. n.106/09)</w:t>
            </w:r>
          </w:p>
          <w:p w:rsidR="008C3603" w:rsidRPr="008C3603" w:rsidRDefault="008C3603" w:rsidP="008C3603">
            <w:pPr>
              <w:numPr>
                <w:ilvl w:val="0"/>
                <w:numId w:val="6"/>
              </w:numPr>
              <w:suppressAutoHyphens w:val="0"/>
              <w:autoSpaceDN/>
              <w:jc w:val="both"/>
              <w:textAlignment w:val="auto"/>
              <w:rPr>
                <w:sz w:val="20"/>
                <w:szCs w:val="20"/>
              </w:rPr>
            </w:pPr>
            <w:r w:rsidRPr="008C3603">
              <w:rPr>
                <w:sz w:val="20"/>
                <w:szCs w:val="20"/>
              </w:rPr>
              <w:t>Prima di utilizzare la macchina assicurarsi della sua perfetta efficienza, nonché dell'eliminazione di qualsiasi condizione pericolosa (Allegato V, Parte II Punto 2.1 del D.lgs. n.81/08 come modificato dal D.lgs. n.106/09)</w:t>
            </w:r>
          </w:p>
          <w:p w:rsidR="008C3603" w:rsidRPr="008C3603" w:rsidRDefault="008C3603" w:rsidP="008C3603">
            <w:pPr>
              <w:numPr>
                <w:ilvl w:val="0"/>
                <w:numId w:val="6"/>
              </w:numPr>
              <w:suppressAutoHyphens w:val="0"/>
              <w:autoSpaceDN/>
              <w:jc w:val="both"/>
              <w:textAlignment w:val="auto"/>
              <w:rPr>
                <w:sz w:val="20"/>
                <w:szCs w:val="20"/>
              </w:rPr>
            </w:pPr>
            <w:r w:rsidRPr="008C3603">
              <w:rPr>
                <w:sz w:val="20"/>
                <w:szCs w:val="20"/>
              </w:rPr>
              <w:t xml:space="preserve">Prima di utilizzare la macchina accertarsi dell'esistenza di eventuali vincoli derivanti da limitazioni di carico (terreno, pavimentazioni, rampe), ostacoli, limiti di ingombro. In caso di spostamenti su strada, informarsi preventivamente delle eventuali limitazioni di ingombro, carico della pavimentazione stradale (Allegato IV, Punto 1.8.3 del D.lgs. n.81/08 come modificato dal D.lgs. n.106/09) </w:t>
            </w:r>
          </w:p>
          <w:p w:rsidR="008C3603" w:rsidRPr="008C3603" w:rsidRDefault="008C3603" w:rsidP="008C3603">
            <w:pPr>
              <w:numPr>
                <w:ilvl w:val="0"/>
                <w:numId w:val="6"/>
              </w:numPr>
              <w:suppressAutoHyphens w:val="0"/>
              <w:autoSpaceDN/>
              <w:jc w:val="both"/>
              <w:textAlignment w:val="auto"/>
              <w:rPr>
                <w:sz w:val="20"/>
                <w:szCs w:val="20"/>
              </w:rPr>
            </w:pPr>
            <w:r w:rsidRPr="008C3603">
              <w:rPr>
                <w:sz w:val="20"/>
                <w:szCs w:val="20"/>
              </w:rPr>
              <w:t>Non usare la macchina per trasportare oggetti che non siano stati adeguatamente fissati ad appositi supporti o opportunamente imbracati (Allegato V, Parte I Punto 5 del D.lgs. n.81/08 come modificato dal D.lgs. n.106/09)</w:t>
            </w:r>
          </w:p>
          <w:p w:rsidR="008C3603" w:rsidRPr="008C3603" w:rsidRDefault="008C3603" w:rsidP="008C3603">
            <w:pPr>
              <w:numPr>
                <w:ilvl w:val="0"/>
                <w:numId w:val="6"/>
              </w:numPr>
              <w:suppressAutoHyphens w:val="0"/>
              <w:autoSpaceDN/>
              <w:jc w:val="both"/>
              <w:textAlignment w:val="auto"/>
              <w:rPr>
                <w:sz w:val="20"/>
                <w:szCs w:val="20"/>
              </w:rPr>
            </w:pPr>
            <w:r w:rsidRPr="008C3603">
              <w:rPr>
                <w:sz w:val="20"/>
                <w:szCs w:val="20"/>
              </w:rPr>
              <w:t>Non usare mai l'attrezzatura di scavo per il sollevamento di persone</w:t>
            </w:r>
          </w:p>
          <w:p w:rsidR="008C3603" w:rsidRPr="008C3603" w:rsidRDefault="008C3603" w:rsidP="008C3603">
            <w:pPr>
              <w:numPr>
                <w:ilvl w:val="0"/>
                <w:numId w:val="6"/>
              </w:numPr>
              <w:suppressAutoHyphens w:val="0"/>
              <w:autoSpaceDN/>
              <w:jc w:val="both"/>
              <w:textAlignment w:val="auto"/>
              <w:rPr>
                <w:sz w:val="20"/>
                <w:szCs w:val="20"/>
              </w:rPr>
            </w:pPr>
            <w:r w:rsidRPr="008C3603">
              <w:rPr>
                <w:sz w:val="20"/>
                <w:szCs w:val="20"/>
              </w:rPr>
              <w:t>Tenere, durante gli spostamenti, l'attrezzatura di scavo ad un’altezza dal terreno, tale da assicurare una buona visibilità e stabilità</w:t>
            </w:r>
          </w:p>
          <w:p w:rsidR="008C3603" w:rsidRPr="008C3603" w:rsidRDefault="008C3603" w:rsidP="008C3603">
            <w:pPr>
              <w:numPr>
                <w:ilvl w:val="0"/>
                <w:numId w:val="6"/>
              </w:numPr>
              <w:suppressAutoHyphens w:val="0"/>
              <w:autoSpaceDN/>
              <w:jc w:val="both"/>
              <w:textAlignment w:val="auto"/>
              <w:rPr>
                <w:sz w:val="20"/>
                <w:szCs w:val="20"/>
              </w:rPr>
            </w:pPr>
            <w:r w:rsidRPr="008C3603">
              <w:rPr>
                <w:sz w:val="20"/>
                <w:szCs w:val="20"/>
              </w:rPr>
              <w:t>Utilizzare la macchina sempre a velocità tali da poterne mantenere costantemente il controllo</w:t>
            </w:r>
          </w:p>
          <w:p w:rsidR="008C3603" w:rsidRPr="008C3603" w:rsidRDefault="008C3603" w:rsidP="008C3603">
            <w:pPr>
              <w:numPr>
                <w:ilvl w:val="0"/>
                <w:numId w:val="6"/>
              </w:numPr>
              <w:suppressAutoHyphens w:val="0"/>
              <w:autoSpaceDN/>
              <w:jc w:val="both"/>
              <w:textAlignment w:val="auto"/>
              <w:rPr>
                <w:sz w:val="20"/>
                <w:szCs w:val="20"/>
              </w:rPr>
            </w:pPr>
            <w:r w:rsidRPr="008C3603">
              <w:rPr>
                <w:sz w:val="20"/>
                <w:szCs w:val="20"/>
              </w:rPr>
              <w:t>Mantenere sempre puliti da grasso, olio, fango, i gradini di accesso e gli appigli per la salita al posto di guida</w:t>
            </w:r>
          </w:p>
          <w:p w:rsidR="008C3603" w:rsidRPr="008C3603" w:rsidRDefault="008C3603" w:rsidP="008C3603">
            <w:pPr>
              <w:numPr>
                <w:ilvl w:val="0"/>
                <w:numId w:val="6"/>
              </w:numPr>
              <w:suppressAutoHyphens w:val="0"/>
              <w:autoSpaceDN/>
              <w:jc w:val="both"/>
              <w:textAlignment w:val="auto"/>
              <w:rPr>
                <w:sz w:val="20"/>
                <w:szCs w:val="20"/>
              </w:rPr>
            </w:pPr>
            <w:r w:rsidRPr="008C3603">
              <w:rPr>
                <w:sz w:val="20"/>
                <w:szCs w:val="20"/>
              </w:rPr>
              <w:t>Non utilizzare, come appigli per la salita sulla macchina, né le tubazioni flessibili, né i comandi, in quanto non offrono garanzie per una sicura tenuta; inoltre, lo spostamento di un comando può provocare un movimento della macchina o dell'attrezzatura di scavo</w:t>
            </w:r>
          </w:p>
          <w:p w:rsidR="008C3603" w:rsidRPr="008C3603" w:rsidRDefault="008C3603" w:rsidP="008C3603">
            <w:pPr>
              <w:numPr>
                <w:ilvl w:val="0"/>
                <w:numId w:val="6"/>
              </w:numPr>
              <w:suppressAutoHyphens w:val="0"/>
              <w:autoSpaceDN/>
              <w:jc w:val="both"/>
              <w:textAlignment w:val="auto"/>
              <w:rPr>
                <w:sz w:val="20"/>
                <w:szCs w:val="20"/>
              </w:rPr>
            </w:pPr>
            <w:r w:rsidRPr="008C3603">
              <w:rPr>
                <w:sz w:val="20"/>
                <w:szCs w:val="20"/>
              </w:rPr>
              <w:t>Non salire o scendere mai dalla macchina quando questa è in movimento (Allegato V Parte I Punto 11 del D.lgs. n.81/08 come modificato dal D.lgs. n.106/09)</w:t>
            </w:r>
          </w:p>
          <w:p w:rsidR="008C3603" w:rsidRPr="008C3603" w:rsidRDefault="008C3603" w:rsidP="008C3603">
            <w:pPr>
              <w:numPr>
                <w:ilvl w:val="0"/>
                <w:numId w:val="6"/>
              </w:numPr>
              <w:suppressAutoHyphens w:val="0"/>
              <w:autoSpaceDN/>
              <w:jc w:val="both"/>
              <w:textAlignment w:val="auto"/>
              <w:rPr>
                <w:sz w:val="20"/>
                <w:szCs w:val="20"/>
              </w:rPr>
            </w:pPr>
            <w:r w:rsidRPr="008C3603">
              <w:rPr>
                <w:sz w:val="20"/>
                <w:szCs w:val="20"/>
              </w:rPr>
              <w:t>Dopo essere saliti in cabina, usare la macchina solo rimanendo seduti al posto di guida. Rimanere sempre con la testa, il corpo e gli arti, dentro la cabina di guida, in modo da non esporsi ad eventuali rischi presenti all'esterno (rami, caduta di gravi)</w:t>
            </w:r>
          </w:p>
          <w:p w:rsidR="008C3603" w:rsidRPr="008C3603" w:rsidRDefault="008C3603" w:rsidP="008C3603">
            <w:pPr>
              <w:numPr>
                <w:ilvl w:val="0"/>
                <w:numId w:val="6"/>
              </w:numPr>
              <w:suppressAutoHyphens w:val="0"/>
              <w:autoSpaceDN/>
              <w:jc w:val="both"/>
              <w:textAlignment w:val="auto"/>
              <w:rPr>
                <w:sz w:val="20"/>
                <w:szCs w:val="20"/>
              </w:rPr>
            </w:pPr>
            <w:r w:rsidRPr="008C3603">
              <w:rPr>
                <w:sz w:val="20"/>
                <w:szCs w:val="20"/>
              </w:rPr>
              <w:t>Garantirsi, prima di muovere la macchina una buona visione della zona circostante; pulire sempre i vetri della cabina di guida</w:t>
            </w:r>
          </w:p>
          <w:p w:rsidR="008C3603" w:rsidRPr="008C3603" w:rsidRDefault="008C3603" w:rsidP="008C3603">
            <w:pPr>
              <w:numPr>
                <w:ilvl w:val="0"/>
                <w:numId w:val="6"/>
              </w:numPr>
              <w:suppressAutoHyphens w:val="0"/>
              <w:autoSpaceDN/>
              <w:jc w:val="both"/>
              <w:textAlignment w:val="auto"/>
              <w:rPr>
                <w:sz w:val="20"/>
                <w:szCs w:val="20"/>
              </w:rPr>
            </w:pPr>
            <w:r w:rsidRPr="008C3603">
              <w:rPr>
                <w:sz w:val="20"/>
                <w:szCs w:val="20"/>
              </w:rPr>
              <w:t>Prima di avviare la macchina regolare e bloccare il sedile di guida in posizione ottimale</w:t>
            </w:r>
          </w:p>
          <w:p w:rsidR="008C3603" w:rsidRPr="008C3603" w:rsidRDefault="008C3603" w:rsidP="008C3603">
            <w:pPr>
              <w:numPr>
                <w:ilvl w:val="0"/>
                <w:numId w:val="6"/>
              </w:numPr>
              <w:suppressAutoHyphens w:val="0"/>
              <w:autoSpaceDN/>
              <w:jc w:val="both"/>
              <w:textAlignment w:val="auto"/>
              <w:rPr>
                <w:sz w:val="20"/>
                <w:szCs w:val="20"/>
              </w:rPr>
            </w:pPr>
            <w:r w:rsidRPr="008C3603">
              <w:rPr>
                <w:sz w:val="20"/>
                <w:szCs w:val="20"/>
              </w:rPr>
              <w:t>Verificare sempre la consistenza del terreno, in caso di vicinanza di opere di sostegno, assicurarsi anche dello stato di queste ultime, onde evitare, per il sovrappeso della macchina, il cedimento del muro ed il ribaltamento del mezzo</w:t>
            </w:r>
          </w:p>
          <w:p w:rsidR="008C3603" w:rsidRPr="008C3603" w:rsidRDefault="008C3603" w:rsidP="008C3603">
            <w:pPr>
              <w:numPr>
                <w:ilvl w:val="0"/>
                <w:numId w:val="6"/>
              </w:numPr>
              <w:suppressAutoHyphens w:val="0"/>
              <w:autoSpaceDN/>
              <w:jc w:val="both"/>
              <w:textAlignment w:val="auto"/>
              <w:rPr>
                <w:sz w:val="20"/>
                <w:szCs w:val="20"/>
              </w:rPr>
            </w:pPr>
            <w:r w:rsidRPr="008C3603">
              <w:rPr>
                <w:sz w:val="20"/>
                <w:szCs w:val="20"/>
              </w:rPr>
              <w:t>Verificare preventivamente che, nella zona di lavoro, non vi siano cavi, tubazioni interrate, interessate dal passaggio di corrente elettrica, gas, acqua</w:t>
            </w:r>
          </w:p>
          <w:p w:rsidR="008C3603" w:rsidRPr="008C3603" w:rsidRDefault="008C3603" w:rsidP="008C3603">
            <w:pPr>
              <w:numPr>
                <w:ilvl w:val="0"/>
                <w:numId w:val="6"/>
              </w:numPr>
              <w:suppressAutoHyphens w:val="0"/>
              <w:autoSpaceDN/>
              <w:jc w:val="both"/>
              <w:textAlignment w:val="auto"/>
              <w:rPr>
                <w:sz w:val="20"/>
                <w:szCs w:val="20"/>
              </w:rPr>
            </w:pPr>
            <w:r w:rsidRPr="008C3603">
              <w:rPr>
                <w:sz w:val="20"/>
                <w:szCs w:val="20"/>
              </w:rPr>
              <w:lastRenderedPageBreak/>
              <w:t xml:space="preserve">In caso di lavori notturni, verificare, preventivamente la zona di lavoro; utilizzare comunque, tutte le luci </w:t>
            </w:r>
            <w:proofErr w:type="gramStart"/>
            <w:r w:rsidRPr="008C3603">
              <w:rPr>
                <w:sz w:val="20"/>
                <w:szCs w:val="20"/>
              </w:rPr>
              <w:t>disponibili  (</w:t>
            </w:r>
            <w:proofErr w:type="gramEnd"/>
            <w:r w:rsidRPr="008C3603">
              <w:rPr>
                <w:sz w:val="20"/>
                <w:szCs w:val="20"/>
              </w:rPr>
              <w:t>Allegato IV, Punto 1.8.6 – Allegato V, Parte I, Punto 7 del D.lgs. n.81/08 come modificato dal D.lgs. n.106/09)</w:t>
            </w:r>
          </w:p>
          <w:p w:rsidR="008C3603" w:rsidRPr="008C3603" w:rsidRDefault="008C3603" w:rsidP="008C3603">
            <w:pPr>
              <w:numPr>
                <w:ilvl w:val="0"/>
                <w:numId w:val="6"/>
              </w:numPr>
              <w:suppressAutoHyphens w:val="0"/>
              <w:autoSpaceDN/>
              <w:jc w:val="both"/>
              <w:textAlignment w:val="auto"/>
              <w:rPr>
                <w:sz w:val="20"/>
                <w:szCs w:val="20"/>
              </w:rPr>
            </w:pPr>
            <w:r w:rsidRPr="008C3603">
              <w:rPr>
                <w:sz w:val="20"/>
                <w:szCs w:val="20"/>
              </w:rPr>
              <w:t>Non si deve utilizzare l’attrezzatura in prossimità di linee elettriche o di impianti elettrici con parti attive non protette, e comunque a distanze inferiori ai limiti riportati nella Tabella I dell’Allegato IX del D.lgs. n.81/</w:t>
            </w:r>
            <w:proofErr w:type="gramStart"/>
            <w:r w:rsidRPr="008C3603">
              <w:rPr>
                <w:sz w:val="20"/>
                <w:szCs w:val="20"/>
              </w:rPr>
              <w:t>08  (</w:t>
            </w:r>
            <w:proofErr w:type="gramEnd"/>
            <w:r w:rsidRPr="008C3603">
              <w:rPr>
                <w:sz w:val="20"/>
                <w:szCs w:val="20"/>
              </w:rPr>
              <w:t>Art. 83 del D.lgs. n.81/08 come modificato dal D.lgs. n.106/09)</w:t>
            </w:r>
          </w:p>
          <w:p w:rsidR="008C3603" w:rsidRPr="008C3603" w:rsidRDefault="008C3603" w:rsidP="008C3603">
            <w:pPr>
              <w:numPr>
                <w:ilvl w:val="0"/>
                <w:numId w:val="6"/>
              </w:numPr>
              <w:suppressAutoHyphens w:val="0"/>
              <w:autoSpaceDN/>
              <w:jc w:val="both"/>
              <w:textAlignment w:val="auto"/>
              <w:rPr>
                <w:sz w:val="20"/>
                <w:szCs w:val="20"/>
              </w:rPr>
            </w:pPr>
            <w:r w:rsidRPr="008C3603">
              <w:rPr>
                <w:sz w:val="20"/>
                <w:szCs w:val="20"/>
              </w:rPr>
              <w:t>Per il carico/scarico ed il trasporto della macchina, utilizzare gli appositi pianali ribassati, dotati di rampe d'accesso di adeguata pendenza e dei necessari sistemi di bloccaggio della macchina; compiere sempre questa operazione in una zona pianeggiante, con terreno di adeguata portanza</w:t>
            </w:r>
          </w:p>
          <w:p w:rsidR="008C3603" w:rsidRPr="008C3603" w:rsidRDefault="008C3603" w:rsidP="008C3603">
            <w:pPr>
              <w:numPr>
                <w:ilvl w:val="0"/>
                <w:numId w:val="6"/>
              </w:numPr>
              <w:suppressAutoHyphens w:val="0"/>
              <w:autoSpaceDN/>
              <w:jc w:val="both"/>
              <w:textAlignment w:val="auto"/>
              <w:rPr>
                <w:sz w:val="20"/>
                <w:szCs w:val="20"/>
              </w:rPr>
            </w:pPr>
            <w:r w:rsidRPr="008C3603">
              <w:rPr>
                <w:sz w:val="20"/>
                <w:szCs w:val="20"/>
              </w:rPr>
              <w:t>I segnali di avvertimento e i pittogrammi di segnalazione dei pericoli devono attenersi ai principi generali della ISO 9244 ed essere realizzati con materiali durevoli</w:t>
            </w:r>
          </w:p>
          <w:p w:rsidR="008C3603" w:rsidRPr="008C3603" w:rsidRDefault="008C3603" w:rsidP="008C3603">
            <w:pPr>
              <w:numPr>
                <w:ilvl w:val="0"/>
                <w:numId w:val="6"/>
              </w:numPr>
              <w:suppressAutoHyphens w:val="0"/>
              <w:autoSpaceDN/>
              <w:jc w:val="both"/>
              <w:textAlignment w:val="auto"/>
              <w:rPr>
                <w:sz w:val="20"/>
                <w:szCs w:val="20"/>
              </w:rPr>
            </w:pPr>
            <w:r w:rsidRPr="008C3603">
              <w:rPr>
                <w:sz w:val="20"/>
                <w:szCs w:val="20"/>
              </w:rPr>
              <w:t>Nel caso di manutenzioni su parti della macchina irraggiungibili da terra, utilizzare scale, piattaforme, ecc., rispondenti ai criteri di sicurezza (appoggi, parapetti, ecc.)</w:t>
            </w:r>
          </w:p>
          <w:p w:rsidR="008C3603" w:rsidRPr="008C3603" w:rsidRDefault="008C3603" w:rsidP="008C3603">
            <w:pPr>
              <w:numPr>
                <w:ilvl w:val="0"/>
                <w:numId w:val="6"/>
              </w:numPr>
              <w:suppressAutoHyphens w:val="0"/>
              <w:autoSpaceDN/>
              <w:jc w:val="both"/>
              <w:textAlignment w:val="auto"/>
              <w:rPr>
                <w:sz w:val="20"/>
                <w:szCs w:val="20"/>
              </w:rPr>
            </w:pPr>
            <w:r w:rsidRPr="008C3603">
              <w:rPr>
                <w:sz w:val="20"/>
                <w:szCs w:val="20"/>
              </w:rPr>
              <w:t>In caso di utilizzo di martinetti di sollevamento, controllarne preventivamente l'efficienza; posizionarli solo nei punti della macchina indicati dalle istruzioni per la manutenzione. I martinetti devono essere sempre considerati solo come un mezzo d'opera; il bloccaggio del carico deve essere effettuato trasferendo il peso ad appositi supporti predisposti, di adeguata portata</w:t>
            </w:r>
          </w:p>
          <w:p w:rsidR="008C3603" w:rsidRPr="008C3603" w:rsidRDefault="008C3603" w:rsidP="008C3603">
            <w:pPr>
              <w:numPr>
                <w:ilvl w:val="0"/>
                <w:numId w:val="6"/>
              </w:numPr>
              <w:suppressAutoHyphens w:val="0"/>
              <w:autoSpaceDN/>
              <w:jc w:val="both"/>
              <w:textAlignment w:val="auto"/>
              <w:rPr>
                <w:sz w:val="20"/>
                <w:szCs w:val="20"/>
              </w:rPr>
            </w:pPr>
            <w:r w:rsidRPr="008C3603">
              <w:rPr>
                <w:sz w:val="20"/>
                <w:szCs w:val="20"/>
              </w:rPr>
              <w:t xml:space="preserve">Le operazioni di sostituzione dei denti delle benne </w:t>
            </w:r>
            <w:proofErr w:type="gramStart"/>
            <w:r w:rsidRPr="008C3603">
              <w:rPr>
                <w:sz w:val="20"/>
                <w:szCs w:val="20"/>
              </w:rPr>
              <w:t>devono essere effettuati</w:t>
            </w:r>
            <w:proofErr w:type="gramEnd"/>
            <w:r w:rsidRPr="008C3603">
              <w:rPr>
                <w:sz w:val="20"/>
                <w:szCs w:val="20"/>
              </w:rPr>
              <w:t xml:space="preserve"> utilizzando gli occhiali protettivi, al fine di evitare che i colpi di martello, necessari per estrarre e sostituire i denti consumati, possano provocare la proiezione di schegge, con grave pericolo per gli occhi dell'addetto</w:t>
            </w:r>
          </w:p>
          <w:p w:rsidR="008C3603" w:rsidRPr="008C3603" w:rsidRDefault="008C3603" w:rsidP="008C3603">
            <w:pPr>
              <w:numPr>
                <w:ilvl w:val="0"/>
                <w:numId w:val="6"/>
              </w:numPr>
              <w:suppressAutoHyphens w:val="0"/>
              <w:autoSpaceDN/>
              <w:jc w:val="both"/>
              <w:textAlignment w:val="auto"/>
              <w:rPr>
                <w:sz w:val="20"/>
                <w:szCs w:val="20"/>
              </w:rPr>
            </w:pPr>
            <w:r w:rsidRPr="008C3603">
              <w:rPr>
                <w:sz w:val="20"/>
                <w:szCs w:val="20"/>
              </w:rPr>
              <w:t>Non eseguire mai interventi di manutenzione con il motore acceso, salvo ciò sia prescritto nelle istruzioni per la manutenzione della macchina (Allegato V Parte I Punto 11 del D.lgs. n.81/08 come modificato dal D.lgs. n.106/09)</w:t>
            </w:r>
          </w:p>
          <w:p w:rsidR="008C3603" w:rsidRPr="008C3603" w:rsidRDefault="008C3603" w:rsidP="008C3603">
            <w:pPr>
              <w:numPr>
                <w:ilvl w:val="0"/>
                <w:numId w:val="6"/>
              </w:numPr>
              <w:suppressAutoHyphens w:val="0"/>
              <w:autoSpaceDN/>
              <w:jc w:val="both"/>
              <w:textAlignment w:val="auto"/>
              <w:rPr>
                <w:sz w:val="20"/>
                <w:szCs w:val="20"/>
              </w:rPr>
            </w:pPr>
            <w:r w:rsidRPr="008C3603">
              <w:rPr>
                <w:sz w:val="20"/>
                <w:szCs w:val="20"/>
              </w:rPr>
              <w:t>In caso di intervento in luogo chiuso (officina) o ambiente confinato (galleria) predisporre un sistema di depurazione o allontanamento dei gas di scarico (Allegato IV, Punto 1.9 del D.lgs. n.81/08 come modificato dal D.lgs. n.106/09)</w:t>
            </w:r>
          </w:p>
          <w:p w:rsidR="008C3603" w:rsidRPr="008C3603" w:rsidRDefault="008C3603" w:rsidP="008C3603">
            <w:pPr>
              <w:numPr>
                <w:ilvl w:val="0"/>
                <w:numId w:val="6"/>
              </w:numPr>
              <w:suppressAutoHyphens w:val="0"/>
              <w:autoSpaceDN/>
              <w:jc w:val="both"/>
              <w:textAlignment w:val="auto"/>
              <w:rPr>
                <w:sz w:val="20"/>
                <w:szCs w:val="20"/>
              </w:rPr>
            </w:pPr>
            <w:r w:rsidRPr="008C3603">
              <w:rPr>
                <w:sz w:val="20"/>
                <w:szCs w:val="20"/>
              </w:rPr>
              <w:t>In caso di interventi sulla macchina o su parti di essa, con sollevamento delle stesse, bloccare sempre il tutto, utilizzando mezzi esterni; nel caso in cui la stessa non sia stata ancora bloccata adeguatamente, evitare il passaggio di persone, sotto l'attrezzatura o nelle immediate vicinanze (Allegato V Parte I Punto 11 del D.lgs. n.81/08 come modificato dal D.lgs. n.106/09)</w:t>
            </w:r>
          </w:p>
          <w:p w:rsidR="008C3603" w:rsidRPr="008C3603" w:rsidRDefault="008C3603" w:rsidP="008C3603">
            <w:pPr>
              <w:numPr>
                <w:ilvl w:val="0"/>
                <w:numId w:val="6"/>
              </w:numPr>
              <w:suppressAutoHyphens w:val="0"/>
              <w:autoSpaceDN/>
              <w:jc w:val="both"/>
              <w:textAlignment w:val="auto"/>
              <w:rPr>
                <w:sz w:val="20"/>
                <w:szCs w:val="20"/>
              </w:rPr>
            </w:pPr>
            <w:r w:rsidRPr="008C3603">
              <w:rPr>
                <w:sz w:val="20"/>
                <w:szCs w:val="20"/>
              </w:rPr>
              <w:t>Per la manutenzione dell'attrezzatura di scavo (braccio, benna, lama, ecc.) in posizione sollevata, bloccare la stessa prima di intervenire (con l'apposito dispositivo)</w:t>
            </w:r>
          </w:p>
          <w:p w:rsidR="008C3603" w:rsidRPr="008C3603" w:rsidRDefault="008C3603" w:rsidP="008C3603">
            <w:pPr>
              <w:numPr>
                <w:ilvl w:val="0"/>
                <w:numId w:val="6"/>
              </w:numPr>
              <w:suppressAutoHyphens w:val="0"/>
              <w:autoSpaceDN/>
              <w:jc w:val="both"/>
              <w:textAlignment w:val="auto"/>
              <w:rPr>
                <w:sz w:val="20"/>
                <w:szCs w:val="20"/>
              </w:rPr>
            </w:pPr>
            <w:r w:rsidRPr="008C3603">
              <w:rPr>
                <w:sz w:val="20"/>
                <w:szCs w:val="20"/>
              </w:rPr>
              <w:t>In caso di arresto della macchina, riportare i comandi in folle ed inserire il freno; non abbandonare mai la macchina con il motore acceso</w:t>
            </w:r>
          </w:p>
          <w:p w:rsidR="008C3603" w:rsidRPr="008C3603" w:rsidRDefault="008C3603" w:rsidP="008C3603">
            <w:pPr>
              <w:numPr>
                <w:ilvl w:val="0"/>
                <w:numId w:val="6"/>
              </w:numPr>
              <w:suppressAutoHyphens w:val="0"/>
              <w:autoSpaceDN/>
              <w:jc w:val="both"/>
              <w:textAlignment w:val="auto"/>
              <w:rPr>
                <w:sz w:val="20"/>
                <w:szCs w:val="20"/>
              </w:rPr>
            </w:pPr>
            <w:r w:rsidRPr="008C3603">
              <w:rPr>
                <w:sz w:val="20"/>
                <w:szCs w:val="20"/>
              </w:rPr>
              <w:t>Chiudere la macchina nelle soste per il pranzo o alla fine della giornata lavorativa, al fine di evitare avviamenti a personale non autorizzato</w:t>
            </w:r>
          </w:p>
          <w:p w:rsidR="008C3603" w:rsidRPr="008C3603" w:rsidRDefault="008C3603" w:rsidP="008C3603">
            <w:pPr>
              <w:numPr>
                <w:ilvl w:val="0"/>
                <w:numId w:val="6"/>
              </w:numPr>
              <w:suppressAutoHyphens w:val="0"/>
              <w:autoSpaceDN/>
              <w:jc w:val="both"/>
              <w:textAlignment w:val="auto"/>
              <w:rPr>
                <w:sz w:val="20"/>
                <w:szCs w:val="20"/>
              </w:rPr>
            </w:pPr>
            <w:r w:rsidRPr="008C3603">
              <w:rPr>
                <w:sz w:val="20"/>
                <w:szCs w:val="20"/>
              </w:rPr>
              <w:t>Prestare la massima attenzione durante l'attraversamento di zone che manifestino irregolarità superficiali, esse potrebbero interrompere la continuità dell'aderenza o della trazione sul terreno della macchina con pericolo di scivolamenti laterali e/o ribaltamenti (Allegato V Parte II Punto 2.4 del D.lgs. n.81/08 come modificato dal D.lgs. n.106/09)</w:t>
            </w:r>
          </w:p>
          <w:p w:rsidR="008C3603" w:rsidRPr="008C3603" w:rsidRDefault="008C3603" w:rsidP="008C3603">
            <w:pPr>
              <w:numPr>
                <w:ilvl w:val="0"/>
                <w:numId w:val="6"/>
              </w:numPr>
              <w:suppressAutoHyphens w:val="0"/>
              <w:autoSpaceDN/>
              <w:jc w:val="both"/>
              <w:textAlignment w:val="auto"/>
              <w:rPr>
                <w:sz w:val="20"/>
                <w:szCs w:val="20"/>
              </w:rPr>
            </w:pPr>
            <w:r w:rsidRPr="008C3603">
              <w:rPr>
                <w:sz w:val="20"/>
                <w:szCs w:val="20"/>
              </w:rPr>
              <w:t>Evitare, quando possibile, l'attraversamento e/o il superamento di ostacoli; nel caso in cui ciò non fosse possibile, ridurre la velocità, procedere obliquamente, portarsi sul punto di "bilico", bilanciare la macchina sull'ostacolo e scendere lentamente</w:t>
            </w:r>
          </w:p>
          <w:p w:rsidR="008C3603" w:rsidRPr="008C3603" w:rsidRDefault="008C3603" w:rsidP="008C3603">
            <w:pPr>
              <w:numPr>
                <w:ilvl w:val="0"/>
                <w:numId w:val="6"/>
              </w:numPr>
              <w:suppressAutoHyphens w:val="0"/>
              <w:autoSpaceDN/>
              <w:jc w:val="both"/>
              <w:textAlignment w:val="auto"/>
              <w:rPr>
                <w:sz w:val="20"/>
                <w:szCs w:val="20"/>
              </w:rPr>
            </w:pPr>
            <w:r w:rsidRPr="008C3603">
              <w:rPr>
                <w:sz w:val="20"/>
                <w:szCs w:val="20"/>
              </w:rPr>
              <w:t>Procedere con estrema cautela, in caso di operazioni in zone potenzialmente pericolose, ossia, terreni con forti pendenze, prossimità di burroni, presenza di ghiaccio sul terreno</w:t>
            </w:r>
          </w:p>
          <w:p w:rsidR="008C3603" w:rsidRPr="008C3603" w:rsidRDefault="008C3603" w:rsidP="008C3603">
            <w:pPr>
              <w:numPr>
                <w:ilvl w:val="0"/>
                <w:numId w:val="6"/>
              </w:numPr>
              <w:suppressAutoHyphens w:val="0"/>
              <w:autoSpaceDN/>
              <w:jc w:val="both"/>
              <w:textAlignment w:val="auto"/>
              <w:rPr>
                <w:sz w:val="20"/>
                <w:szCs w:val="20"/>
              </w:rPr>
            </w:pPr>
            <w:r w:rsidRPr="008C3603">
              <w:rPr>
                <w:sz w:val="20"/>
                <w:szCs w:val="20"/>
              </w:rPr>
              <w:t>Quando possibile, evitare di far funzionare la macchina nelle immediate vicinanze di scarpate, sia che si trovino a valle che a monte della macchina</w:t>
            </w:r>
          </w:p>
          <w:p w:rsidR="008C3603" w:rsidRPr="008C3603" w:rsidRDefault="008C3603" w:rsidP="008C3603">
            <w:pPr>
              <w:numPr>
                <w:ilvl w:val="0"/>
                <w:numId w:val="6"/>
              </w:numPr>
              <w:suppressAutoHyphens w:val="0"/>
              <w:autoSpaceDN/>
              <w:jc w:val="both"/>
              <w:textAlignment w:val="auto"/>
              <w:rPr>
                <w:sz w:val="20"/>
                <w:szCs w:val="20"/>
              </w:rPr>
            </w:pPr>
            <w:r w:rsidRPr="008C3603">
              <w:rPr>
                <w:sz w:val="20"/>
                <w:szCs w:val="20"/>
              </w:rPr>
              <w:t>Verificare che la forma e la posizione del posto dell'operatore siano tali da garantire visibilità sufficiente della zona di guida e della zona di lavoro. Per ovviare a una visione diretta insufficiente, dovranno essere previsti dei dispositivi supplementari, quali specchietti, congegni a ultrasuoni o dispositivi video</w:t>
            </w:r>
          </w:p>
          <w:p w:rsidR="008C3603" w:rsidRPr="008C3603" w:rsidRDefault="008C3603" w:rsidP="008C3603">
            <w:pPr>
              <w:numPr>
                <w:ilvl w:val="0"/>
                <w:numId w:val="6"/>
              </w:numPr>
              <w:suppressAutoHyphens w:val="0"/>
              <w:autoSpaceDN/>
              <w:jc w:val="both"/>
              <w:textAlignment w:val="auto"/>
              <w:rPr>
                <w:sz w:val="20"/>
                <w:szCs w:val="20"/>
              </w:rPr>
            </w:pPr>
            <w:r w:rsidRPr="008C3603">
              <w:rPr>
                <w:sz w:val="20"/>
                <w:szCs w:val="20"/>
              </w:rPr>
              <w:t xml:space="preserve">Se </w:t>
            </w:r>
            <w:proofErr w:type="gramStart"/>
            <w:r w:rsidRPr="008C3603">
              <w:rPr>
                <w:sz w:val="20"/>
                <w:szCs w:val="20"/>
              </w:rPr>
              <w:t>venissero</w:t>
            </w:r>
            <w:proofErr w:type="gramEnd"/>
            <w:r w:rsidRPr="008C3603">
              <w:rPr>
                <w:sz w:val="20"/>
                <w:szCs w:val="20"/>
              </w:rPr>
              <w:t xml:space="preserve"> usati specchietti retrovisori esterni, questi dovranno garantire una sufficiente visibilità. </w:t>
            </w:r>
            <w:proofErr w:type="gramStart"/>
            <w:r w:rsidRPr="008C3603">
              <w:rPr>
                <w:sz w:val="20"/>
                <w:szCs w:val="20"/>
              </w:rPr>
              <w:t>Il finestrino anteriore e quello posteriore,</w:t>
            </w:r>
            <w:proofErr w:type="gramEnd"/>
            <w:r w:rsidRPr="008C3603">
              <w:rPr>
                <w:sz w:val="20"/>
                <w:szCs w:val="20"/>
              </w:rPr>
              <w:t xml:space="preserve"> dovranno essere </w:t>
            </w:r>
            <w:r w:rsidRPr="008C3603">
              <w:rPr>
                <w:sz w:val="20"/>
                <w:szCs w:val="20"/>
              </w:rPr>
              <w:lastRenderedPageBreak/>
              <w:t>dotati di tergicristallo e di lavacristallo motorizzati. Dovrà essere previsto un sistema di sbrinamento dei finestrini anteriori</w:t>
            </w:r>
          </w:p>
          <w:p w:rsidR="008C3603" w:rsidRPr="008C3603" w:rsidRDefault="008C3603" w:rsidP="008C3603">
            <w:pPr>
              <w:numPr>
                <w:ilvl w:val="0"/>
                <w:numId w:val="6"/>
              </w:numPr>
              <w:suppressAutoHyphens w:val="0"/>
              <w:autoSpaceDN/>
              <w:jc w:val="both"/>
              <w:textAlignment w:val="auto"/>
              <w:rPr>
                <w:sz w:val="20"/>
                <w:szCs w:val="20"/>
              </w:rPr>
            </w:pPr>
            <w:r w:rsidRPr="008C3603">
              <w:rPr>
                <w:sz w:val="20"/>
                <w:szCs w:val="20"/>
              </w:rPr>
              <w:t xml:space="preserve">Verificare la presenza delle seguenti strutture protettive: </w:t>
            </w:r>
          </w:p>
          <w:p w:rsidR="008C3603" w:rsidRPr="008C3603" w:rsidRDefault="008C3603" w:rsidP="008C3603">
            <w:pPr>
              <w:numPr>
                <w:ilvl w:val="0"/>
                <w:numId w:val="7"/>
              </w:numPr>
              <w:suppressAutoHyphens w:val="0"/>
              <w:autoSpaceDN/>
              <w:jc w:val="both"/>
              <w:textAlignment w:val="auto"/>
              <w:rPr>
                <w:sz w:val="20"/>
                <w:szCs w:val="20"/>
              </w:rPr>
            </w:pPr>
            <w:r w:rsidRPr="008C3603">
              <w:rPr>
                <w:sz w:val="20"/>
                <w:szCs w:val="20"/>
              </w:rPr>
              <w:t xml:space="preserve">struttura di protezione ROPS in caso di ribaltamento; struttura di protezione FOPS contro la caduta di oggetti dall'alto; </w:t>
            </w:r>
          </w:p>
          <w:p w:rsidR="008C3603" w:rsidRPr="008C3603" w:rsidRDefault="008C3603" w:rsidP="008C3603">
            <w:pPr>
              <w:numPr>
                <w:ilvl w:val="0"/>
                <w:numId w:val="7"/>
              </w:numPr>
              <w:suppressAutoHyphens w:val="0"/>
              <w:autoSpaceDN/>
              <w:jc w:val="both"/>
              <w:textAlignment w:val="auto"/>
              <w:rPr>
                <w:sz w:val="20"/>
                <w:szCs w:val="20"/>
              </w:rPr>
            </w:pPr>
            <w:r w:rsidRPr="008C3603">
              <w:rPr>
                <w:sz w:val="20"/>
                <w:szCs w:val="20"/>
              </w:rPr>
              <w:t>struttura di protezione TOPS in caso di rovesciamento laterale (per gli escavatori compatti con cabina)</w:t>
            </w:r>
          </w:p>
          <w:p w:rsidR="008C3603" w:rsidRPr="008C3603" w:rsidRDefault="008C3603" w:rsidP="008C3603">
            <w:pPr>
              <w:numPr>
                <w:ilvl w:val="0"/>
                <w:numId w:val="6"/>
              </w:numPr>
              <w:suppressAutoHyphens w:val="0"/>
              <w:autoSpaceDN/>
              <w:jc w:val="both"/>
              <w:textAlignment w:val="auto"/>
              <w:rPr>
                <w:sz w:val="20"/>
                <w:szCs w:val="20"/>
              </w:rPr>
            </w:pPr>
            <w:r w:rsidRPr="008C3603">
              <w:rPr>
                <w:sz w:val="20"/>
                <w:szCs w:val="20"/>
              </w:rPr>
              <w:t xml:space="preserve">Verificare che le parti mobili atte a trasmettere energia all'interno di una macchina movimento terra o le parti calde siano posizionate o munite di protezioni per ridurre al minimo il rischio di schiacciamenti, </w:t>
            </w:r>
            <w:proofErr w:type="spellStart"/>
            <w:r w:rsidRPr="008C3603">
              <w:rPr>
                <w:sz w:val="20"/>
                <w:szCs w:val="20"/>
              </w:rPr>
              <w:t>cesoiamenti</w:t>
            </w:r>
            <w:proofErr w:type="spellEnd"/>
            <w:r w:rsidRPr="008C3603">
              <w:rPr>
                <w:sz w:val="20"/>
                <w:szCs w:val="20"/>
              </w:rPr>
              <w:t xml:space="preserve">, tagli e contatto con superfici calde (Allegato V Parte I Punto 6 del D.lgs. n.81/08 come modificato dal D.lgs. n.106/09) </w:t>
            </w:r>
          </w:p>
          <w:p w:rsidR="008C3603" w:rsidRPr="008C3603" w:rsidRDefault="008C3603" w:rsidP="008C3603">
            <w:pPr>
              <w:numPr>
                <w:ilvl w:val="0"/>
                <w:numId w:val="6"/>
              </w:numPr>
              <w:suppressAutoHyphens w:val="0"/>
              <w:autoSpaceDN/>
              <w:jc w:val="both"/>
              <w:textAlignment w:val="auto"/>
              <w:rPr>
                <w:sz w:val="20"/>
                <w:szCs w:val="20"/>
              </w:rPr>
            </w:pPr>
            <w:r w:rsidRPr="008C3603">
              <w:rPr>
                <w:sz w:val="20"/>
                <w:szCs w:val="20"/>
              </w:rPr>
              <w:t>Schermi e ripari dovranno essere progettati in modo da rimanere ben fissati al loro posto (Allegato V Parte I Punto 6 del D.lgs. n.81/08 come modificato dal D.lgs. n.106/09)</w:t>
            </w:r>
          </w:p>
          <w:p w:rsidR="008C3603" w:rsidRPr="008C3603" w:rsidRDefault="008C3603" w:rsidP="008C3603">
            <w:pPr>
              <w:numPr>
                <w:ilvl w:val="0"/>
                <w:numId w:val="6"/>
              </w:numPr>
              <w:suppressAutoHyphens w:val="0"/>
              <w:autoSpaceDN/>
              <w:jc w:val="both"/>
              <w:textAlignment w:val="auto"/>
              <w:rPr>
                <w:sz w:val="20"/>
                <w:szCs w:val="20"/>
              </w:rPr>
            </w:pPr>
            <w:r w:rsidRPr="008C3603">
              <w:rPr>
                <w:sz w:val="20"/>
                <w:szCs w:val="20"/>
              </w:rPr>
              <w:t xml:space="preserve">L'apertura e il bloccaggio dovranno poter essere effettuati in modo facile e sicuro. Nei casi in cui l'accesso è necessario solo raramente, dovranno essere montati ripari fissi smontabili per mezzo di attrezzi. Quando l'accesso è necessario di frequente per motivi di riparazione o di manutenzione, potranno essere installati ripari mobili. Se possibile schermi e ripari dovranno rimanere incernierati alla macchina quando sono </w:t>
            </w:r>
            <w:proofErr w:type="gramStart"/>
            <w:r w:rsidRPr="008C3603">
              <w:rPr>
                <w:sz w:val="20"/>
                <w:szCs w:val="20"/>
              </w:rPr>
              <w:t>aperti  (</w:t>
            </w:r>
            <w:proofErr w:type="gramEnd"/>
            <w:r w:rsidRPr="008C3603">
              <w:rPr>
                <w:sz w:val="20"/>
                <w:szCs w:val="20"/>
              </w:rPr>
              <w:t>Allegato V Parte I Punto 6 del D.lgs. n.81/08 come modificato dal D.lgs. n.106/09)</w:t>
            </w:r>
          </w:p>
          <w:p w:rsidR="008C3603" w:rsidRPr="008C3603" w:rsidRDefault="008C3603" w:rsidP="008C3603">
            <w:pPr>
              <w:numPr>
                <w:ilvl w:val="0"/>
                <w:numId w:val="6"/>
              </w:numPr>
              <w:suppressAutoHyphens w:val="0"/>
              <w:autoSpaceDN/>
              <w:jc w:val="both"/>
              <w:textAlignment w:val="auto"/>
              <w:rPr>
                <w:sz w:val="20"/>
                <w:szCs w:val="20"/>
              </w:rPr>
            </w:pPr>
            <w:r w:rsidRPr="008C3603">
              <w:rPr>
                <w:sz w:val="20"/>
                <w:szCs w:val="20"/>
              </w:rPr>
              <w:t>Verificare la presenza di protezioni al motore e agli organi di trasmissione del moto (Allegato V, Parte I Punto 6 del D.lgs. n.81/08 come modificato dal D.lgs. n.106/09)</w:t>
            </w:r>
          </w:p>
          <w:p w:rsidR="008C3603" w:rsidRPr="008C3603" w:rsidRDefault="008C3603" w:rsidP="008C3603">
            <w:pPr>
              <w:numPr>
                <w:ilvl w:val="0"/>
                <w:numId w:val="6"/>
              </w:numPr>
              <w:suppressAutoHyphens w:val="0"/>
              <w:autoSpaceDN/>
              <w:jc w:val="both"/>
              <w:textAlignment w:val="auto"/>
              <w:rPr>
                <w:sz w:val="20"/>
                <w:szCs w:val="20"/>
              </w:rPr>
            </w:pPr>
            <w:r w:rsidRPr="008C3603">
              <w:rPr>
                <w:sz w:val="20"/>
                <w:szCs w:val="20"/>
              </w:rPr>
              <w:t>Gli escavatori devono essere dotati di freno di servizio e di stazionamento conformi ai seguenti requisiti (Allegato V, Parte II Punto 2.4 del D.lgs. n.81/08 come modificato dal D.lgs. n.106/09):</w:t>
            </w:r>
          </w:p>
          <w:p w:rsidR="008C3603" w:rsidRPr="008C3603" w:rsidRDefault="008C3603" w:rsidP="008C3603">
            <w:pPr>
              <w:numPr>
                <w:ilvl w:val="0"/>
                <w:numId w:val="7"/>
              </w:numPr>
              <w:suppressAutoHyphens w:val="0"/>
              <w:autoSpaceDN/>
              <w:jc w:val="both"/>
              <w:textAlignment w:val="auto"/>
              <w:rPr>
                <w:sz w:val="20"/>
                <w:szCs w:val="20"/>
              </w:rPr>
            </w:pPr>
            <w:r w:rsidRPr="008C3603">
              <w:rPr>
                <w:sz w:val="20"/>
                <w:szCs w:val="20"/>
              </w:rPr>
              <w:t>il freno di servizio deve essere in grado di arrestare completamente la struttura superiore per dieci volte partendo dalla velocità nominale con incremento dell'angolo di decelerazione di rotazione non superiore al 20%. Questi dieci azionamenti devono essere consecutivi;</w:t>
            </w:r>
          </w:p>
          <w:p w:rsidR="008C3603" w:rsidRPr="008C3603" w:rsidRDefault="008C3603" w:rsidP="008C3603">
            <w:pPr>
              <w:numPr>
                <w:ilvl w:val="0"/>
                <w:numId w:val="7"/>
              </w:numPr>
              <w:suppressAutoHyphens w:val="0"/>
              <w:autoSpaceDN/>
              <w:jc w:val="both"/>
              <w:textAlignment w:val="auto"/>
              <w:rPr>
                <w:sz w:val="20"/>
                <w:szCs w:val="20"/>
              </w:rPr>
            </w:pPr>
            <w:r w:rsidRPr="008C3603">
              <w:rPr>
                <w:sz w:val="20"/>
                <w:szCs w:val="20"/>
              </w:rPr>
              <w:t xml:space="preserve">il freno di stazionamento deve poter essere azionato automaticamente o manualmente a motore spento o acceso e rimanere efficiente anche in caso di interruzione dell'energia di alimentazione (il freno di stazionamento degli escavatori deve essere interamente meccanico ad esempio freno ad attrito a molla). Negli escavatori con massa operativa &lt; </w:t>
            </w:r>
            <w:smartTag w:uri="urn:schemas-microsoft-com:office:smarttags" w:element="metricconverter">
              <w:smartTagPr>
                <w:attr w:name="ProductID" w:val="6000 Kg"/>
              </w:smartTagPr>
              <w:r w:rsidRPr="008C3603">
                <w:rPr>
                  <w:sz w:val="20"/>
                  <w:szCs w:val="20"/>
                </w:rPr>
                <w:t>6000 Kg</w:t>
              </w:r>
            </w:smartTag>
            <w:r w:rsidRPr="008C3603">
              <w:rPr>
                <w:sz w:val="20"/>
                <w:szCs w:val="20"/>
              </w:rPr>
              <w:t>, il freno di stazionamento può essere sostituito da un blocco meccanico in almeno una delle posizioni della struttura superiore. I movimenti dei comandi per la guida e la sterzatura non devono necessariamente corrispondere alla direzione di movimento voluta qualora la struttura superiore non si trovi nella normale direzione di guida</w:t>
            </w:r>
          </w:p>
          <w:p w:rsidR="008C3603" w:rsidRPr="008C3603" w:rsidRDefault="008C3603" w:rsidP="008C3603">
            <w:pPr>
              <w:numPr>
                <w:ilvl w:val="0"/>
                <w:numId w:val="6"/>
              </w:numPr>
              <w:suppressAutoHyphens w:val="0"/>
              <w:autoSpaceDN/>
              <w:jc w:val="both"/>
              <w:textAlignment w:val="auto"/>
              <w:rPr>
                <w:sz w:val="20"/>
                <w:szCs w:val="20"/>
              </w:rPr>
            </w:pPr>
            <w:r w:rsidRPr="008C3603">
              <w:rPr>
                <w:sz w:val="20"/>
                <w:szCs w:val="20"/>
              </w:rPr>
              <w:t>Verificare la presenza della targhetta con i dati del costruttore e indicazioni sulla potenza sonora emessa dalla macchina, nonché i cartelli per le principali norme di sicurezza all'uso della macchina</w:t>
            </w:r>
          </w:p>
          <w:p w:rsidR="008C3603" w:rsidRPr="008C3603" w:rsidRDefault="008C3603" w:rsidP="008C3603">
            <w:pPr>
              <w:numPr>
                <w:ilvl w:val="0"/>
                <w:numId w:val="6"/>
              </w:numPr>
              <w:suppressAutoHyphens w:val="0"/>
              <w:autoSpaceDN/>
              <w:jc w:val="both"/>
              <w:textAlignment w:val="auto"/>
              <w:rPr>
                <w:sz w:val="20"/>
                <w:szCs w:val="20"/>
              </w:rPr>
            </w:pPr>
            <w:r w:rsidRPr="008C3603">
              <w:rPr>
                <w:sz w:val="20"/>
                <w:szCs w:val="20"/>
              </w:rPr>
              <w:t xml:space="preserve">La circolare 50/94 del Ministero del Lavoro precisa che l'escavatore universale (a pala diritta, benna strisciante, pala rovescia a braccio angolato, pala raschiante diritta, benna mordente, gru per sollevamento, battipalo, trivellatrice, perforatrice o fresa) in qualità di macchina polifunzionale deve rispettare le prescrizioni di sicurezza previste per le macchine singole di cui l'escavatore svolge le funzioni; così l'escavatore quale macchina per lo scavo ed il caricamento, ovvero per il sollevamento e trasporto dovrà risultare conforme </w:t>
            </w:r>
          </w:p>
          <w:p w:rsidR="008C3603" w:rsidRPr="008C3603" w:rsidRDefault="008C3603" w:rsidP="008C3603">
            <w:pPr>
              <w:numPr>
                <w:ilvl w:val="0"/>
                <w:numId w:val="6"/>
              </w:numPr>
              <w:suppressAutoHyphens w:val="0"/>
              <w:autoSpaceDN/>
              <w:jc w:val="both"/>
              <w:textAlignment w:val="auto"/>
              <w:rPr>
                <w:sz w:val="20"/>
                <w:szCs w:val="20"/>
              </w:rPr>
            </w:pPr>
            <w:proofErr w:type="gramStart"/>
            <w:r w:rsidRPr="008C3603">
              <w:rPr>
                <w:sz w:val="20"/>
                <w:szCs w:val="20"/>
              </w:rPr>
              <w:t>E'</w:t>
            </w:r>
            <w:proofErr w:type="gramEnd"/>
            <w:r w:rsidRPr="008C3603">
              <w:rPr>
                <w:sz w:val="20"/>
                <w:szCs w:val="20"/>
              </w:rPr>
              <w:t xml:space="preserve"> necessario consultare i costruttori di pneumatici e cerchi per determinare se il pneumatico e il cerchio sono sufficientemente dimensionati (pressione di gonfiaggio e prestazioni con carico) per le condizioni di utilizzazione previste</w:t>
            </w:r>
          </w:p>
          <w:p w:rsidR="008C3603" w:rsidRPr="008C3603" w:rsidRDefault="008C3603" w:rsidP="008C3603">
            <w:pPr>
              <w:numPr>
                <w:ilvl w:val="0"/>
                <w:numId w:val="6"/>
              </w:numPr>
              <w:suppressAutoHyphens w:val="0"/>
              <w:autoSpaceDN/>
              <w:jc w:val="both"/>
              <w:textAlignment w:val="auto"/>
              <w:rPr>
                <w:sz w:val="20"/>
                <w:szCs w:val="20"/>
              </w:rPr>
            </w:pPr>
            <w:r w:rsidRPr="008C3603">
              <w:rPr>
                <w:sz w:val="20"/>
                <w:szCs w:val="20"/>
              </w:rPr>
              <w:t>I cerchi devono poter essere facilmente identificati. Le istruzioni relative alle norme di sicurezza, pressione, metodo di gonfiaggio e controllo devono essere fornite nel manuale di istruzioni</w:t>
            </w:r>
          </w:p>
          <w:p w:rsidR="008C3603" w:rsidRPr="008C3603" w:rsidRDefault="008C3603" w:rsidP="008C3603">
            <w:pPr>
              <w:numPr>
                <w:ilvl w:val="0"/>
                <w:numId w:val="6"/>
              </w:numPr>
              <w:suppressAutoHyphens w:val="0"/>
              <w:autoSpaceDN/>
              <w:jc w:val="both"/>
              <w:textAlignment w:val="auto"/>
              <w:rPr>
                <w:sz w:val="20"/>
                <w:szCs w:val="20"/>
              </w:rPr>
            </w:pPr>
            <w:r w:rsidRPr="008C3603">
              <w:rPr>
                <w:sz w:val="20"/>
                <w:szCs w:val="20"/>
              </w:rPr>
              <w:t xml:space="preserve">Verificare che gli escavatori destinati ad essere utilizzati nelle operazioni di movimentazione dei carichi e aventi capacità nominale massima </w:t>
            </w:r>
            <w:proofErr w:type="gramStart"/>
            <w:r w:rsidRPr="008C3603">
              <w:rPr>
                <w:sz w:val="20"/>
                <w:szCs w:val="20"/>
              </w:rPr>
              <w:t>di  sollevamento</w:t>
            </w:r>
            <w:proofErr w:type="gramEnd"/>
            <w:r w:rsidRPr="008C3603">
              <w:rPr>
                <w:sz w:val="20"/>
                <w:szCs w:val="20"/>
              </w:rPr>
              <w:t xml:space="preserve"> &gt; </w:t>
            </w:r>
            <w:smartTag w:uri="urn:schemas-microsoft-com:office:smarttags" w:element="metricconverter">
              <w:smartTagPr>
                <w:attr w:name="ProductID" w:val="1000 Kg"/>
              </w:smartTagPr>
              <w:r w:rsidRPr="008C3603">
                <w:rPr>
                  <w:sz w:val="20"/>
                  <w:szCs w:val="20"/>
                </w:rPr>
                <w:t>1000 Kg</w:t>
              </w:r>
            </w:smartTag>
            <w:r w:rsidRPr="008C3603">
              <w:rPr>
                <w:sz w:val="20"/>
                <w:szCs w:val="20"/>
              </w:rPr>
              <w:t>, o momento di ribaltamento di 40000 Nm, siano provvisti di:</w:t>
            </w:r>
          </w:p>
          <w:p w:rsidR="008C3603" w:rsidRPr="008C3603" w:rsidRDefault="008C3603" w:rsidP="008C3603">
            <w:pPr>
              <w:numPr>
                <w:ilvl w:val="0"/>
                <w:numId w:val="7"/>
              </w:numPr>
              <w:suppressAutoHyphens w:val="0"/>
              <w:autoSpaceDN/>
              <w:jc w:val="both"/>
              <w:textAlignment w:val="auto"/>
              <w:rPr>
                <w:sz w:val="20"/>
                <w:szCs w:val="20"/>
              </w:rPr>
            </w:pPr>
            <w:r w:rsidRPr="008C3603">
              <w:rPr>
                <w:sz w:val="20"/>
                <w:szCs w:val="20"/>
              </w:rPr>
              <w:lastRenderedPageBreak/>
              <w:t>un dispositivo di avvertimento acustico o visivo che segnali all'operatore che sono stati raggiunti la capacità limite di movimentazione dei carichi o il momento limite corrispondente e che continui a funzionare per tutto il periodo in cui il carico o il momento superino tale limite. Tale dispositivo può essere disattivato mentre l'escavatore sta eseguendo operazioni diverse da quelle di movimentazione dei carichi. Il modo "attivato" dovrà essere chiaramente indicato;</w:t>
            </w:r>
          </w:p>
          <w:p w:rsidR="008C3603" w:rsidRPr="008C3603" w:rsidRDefault="008C3603" w:rsidP="008C3603">
            <w:pPr>
              <w:numPr>
                <w:ilvl w:val="0"/>
                <w:numId w:val="7"/>
              </w:numPr>
              <w:suppressAutoHyphens w:val="0"/>
              <w:autoSpaceDN/>
              <w:jc w:val="both"/>
              <w:textAlignment w:val="auto"/>
              <w:rPr>
                <w:sz w:val="20"/>
                <w:szCs w:val="20"/>
              </w:rPr>
            </w:pPr>
            <w:r w:rsidRPr="008C3603">
              <w:rPr>
                <w:sz w:val="20"/>
                <w:szCs w:val="20"/>
              </w:rPr>
              <w:t>un dispositivo di controllo dell'abbassamento del braccio di sollevamento</w:t>
            </w:r>
          </w:p>
          <w:p w:rsidR="008C3603" w:rsidRPr="008C3603" w:rsidRDefault="008C3603" w:rsidP="008C3603">
            <w:pPr>
              <w:numPr>
                <w:ilvl w:val="0"/>
                <w:numId w:val="6"/>
              </w:numPr>
              <w:suppressAutoHyphens w:val="0"/>
              <w:autoSpaceDN/>
              <w:jc w:val="both"/>
              <w:textAlignment w:val="auto"/>
              <w:rPr>
                <w:sz w:val="20"/>
                <w:szCs w:val="20"/>
              </w:rPr>
            </w:pPr>
            <w:r w:rsidRPr="008C3603">
              <w:rPr>
                <w:sz w:val="20"/>
                <w:szCs w:val="20"/>
              </w:rPr>
              <w:t xml:space="preserve">Controllare l'efficienza delle luci e dei dispositivi di avvertimento e segnalazione, </w:t>
            </w:r>
            <w:proofErr w:type="spellStart"/>
            <w:r w:rsidRPr="008C3603">
              <w:rPr>
                <w:sz w:val="20"/>
                <w:szCs w:val="20"/>
              </w:rPr>
              <w:t>avvertitore</w:t>
            </w:r>
            <w:proofErr w:type="spellEnd"/>
            <w:r w:rsidRPr="008C3603">
              <w:rPr>
                <w:sz w:val="20"/>
                <w:szCs w:val="20"/>
              </w:rPr>
              <w:t xml:space="preserve"> acustico, sistema di segnalazione luminosa (Allegato V, Parte I Punto 9 del D.lgs. n.81/08 come modificato dal D.lgs. n.106/09)</w:t>
            </w:r>
          </w:p>
          <w:p w:rsidR="008C3603" w:rsidRPr="008C3603" w:rsidRDefault="008C3603" w:rsidP="008C3603">
            <w:pPr>
              <w:numPr>
                <w:ilvl w:val="0"/>
                <w:numId w:val="6"/>
              </w:numPr>
              <w:suppressAutoHyphens w:val="0"/>
              <w:autoSpaceDN/>
              <w:jc w:val="both"/>
              <w:textAlignment w:val="auto"/>
              <w:rPr>
                <w:sz w:val="20"/>
                <w:szCs w:val="20"/>
              </w:rPr>
            </w:pPr>
            <w:r w:rsidRPr="008C3603">
              <w:rPr>
                <w:sz w:val="20"/>
                <w:szCs w:val="20"/>
              </w:rPr>
              <w:t>Verificare che le macchine movimento terra siano dotate di:</w:t>
            </w:r>
          </w:p>
          <w:p w:rsidR="008C3603" w:rsidRPr="008C3603" w:rsidRDefault="008C3603" w:rsidP="008C3603">
            <w:pPr>
              <w:numPr>
                <w:ilvl w:val="0"/>
                <w:numId w:val="7"/>
              </w:numPr>
              <w:suppressAutoHyphens w:val="0"/>
              <w:autoSpaceDN/>
              <w:jc w:val="both"/>
              <w:textAlignment w:val="auto"/>
              <w:rPr>
                <w:sz w:val="20"/>
                <w:szCs w:val="20"/>
              </w:rPr>
            </w:pPr>
            <w:r w:rsidRPr="008C3603">
              <w:rPr>
                <w:sz w:val="20"/>
                <w:szCs w:val="20"/>
              </w:rPr>
              <w:t xml:space="preserve">luci di arresto e indicatori di direzione per macchine con velocità per costruzione superiore a </w:t>
            </w:r>
            <w:smartTag w:uri="urn:schemas-microsoft-com:office:smarttags" w:element="metricconverter">
              <w:smartTagPr>
                <w:attr w:name="ProductID" w:val="30 Km/h"/>
              </w:smartTagPr>
              <w:r w:rsidRPr="008C3603">
                <w:rPr>
                  <w:sz w:val="20"/>
                  <w:szCs w:val="20"/>
                </w:rPr>
                <w:t>30 Km/h</w:t>
              </w:r>
            </w:smartTag>
            <w:r w:rsidRPr="008C3603">
              <w:rPr>
                <w:sz w:val="20"/>
                <w:szCs w:val="20"/>
              </w:rPr>
              <w:t xml:space="preserve">; un dispositivo di segnalazione acustica comandato dal posto dell'operatore, il cui livello sonoro deve essere di almeno 93 dB(A) a </w:t>
            </w:r>
            <w:smartTag w:uri="urn:schemas-microsoft-com:office:smarttags" w:element="metricconverter">
              <w:smartTagPr>
                <w:attr w:name="ProductID" w:val="7 m"/>
              </w:smartTagPr>
              <w:r w:rsidRPr="008C3603">
                <w:rPr>
                  <w:sz w:val="20"/>
                  <w:szCs w:val="20"/>
                </w:rPr>
                <w:t>7 m</w:t>
              </w:r>
            </w:smartTag>
            <w:r w:rsidRPr="008C3603">
              <w:rPr>
                <w:sz w:val="20"/>
                <w:szCs w:val="20"/>
              </w:rPr>
              <w:t xml:space="preserve"> di distanza dall'estremità frontale della macchina; </w:t>
            </w:r>
          </w:p>
          <w:p w:rsidR="008C3603" w:rsidRPr="008C3603" w:rsidRDefault="008C3603" w:rsidP="008C3603">
            <w:pPr>
              <w:numPr>
                <w:ilvl w:val="0"/>
                <w:numId w:val="7"/>
              </w:numPr>
              <w:suppressAutoHyphens w:val="0"/>
              <w:autoSpaceDN/>
              <w:jc w:val="both"/>
              <w:textAlignment w:val="auto"/>
              <w:rPr>
                <w:sz w:val="20"/>
                <w:szCs w:val="20"/>
              </w:rPr>
            </w:pPr>
            <w:r w:rsidRPr="008C3603">
              <w:rPr>
                <w:sz w:val="20"/>
                <w:szCs w:val="20"/>
              </w:rPr>
              <w:t>un dispositivo che permetta di installare un mezzo di segnalazione luminosa rotante. (Allegato V, Parte I Punto 9 del D.lgs. n.81/08 come modificato dal D.lgs. n.106/09)</w:t>
            </w:r>
          </w:p>
          <w:p w:rsidR="008C3603" w:rsidRPr="008C3603" w:rsidRDefault="008C3603" w:rsidP="008C3603">
            <w:pPr>
              <w:numPr>
                <w:ilvl w:val="0"/>
                <w:numId w:val="6"/>
              </w:numPr>
              <w:suppressAutoHyphens w:val="0"/>
              <w:autoSpaceDN/>
              <w:jc w:val="both"/>
              <w:textAlignment w:val="auto"/>
              <w:rPr>
                <w:sz w:val="20"/>
                <w:szCs w:val="20"/>
              </w:rPr>
            </w:pPr>
            <w:r w:rsidRPr="008C3603">
              <w:rPr>
                <w:sz w:val="20"/>
                <w:szCs w:val="20"/>
              </w:rPr>
              <w:t>Indossare indumenti aderenti al corpo, evitando assolutamente abiti con parti sciolte e svolazzanti, eventuali capelli lunghi vanno tenuti legati</w:t>
            </w:r>
          </w:p>
          <w:p w:rsidR="008C3603" w:rsidRPr="008C3603" w:rsidRDefault="008C3603" w:rsidP="008C3603">
            <w:pPr>
              <w:numPr>
                <w:ilvl w:val="0"/>
                <w:numId w:val="6"/>
              </w:numPr>
              <w:suppressAutoHyphens w:val="0"/>
              <w:autoSpaceDN/>
              <w:jc w:val="both"/>
              <w:textAlignment w:val="auto"/>
              <w:rPr>
                <w:sz w:val="20"/>
                <w:szCs w:val="20"/>
              </w:rPr>
            </w:pPr>
            <w:r w:rsidRPr="008C3603">
              <w:rPr>
                <w:sz w:val="20"/>
                <w:szCs w:val="20"/>
              </w:rPr>
              <w:t>Utilizzare sempre i dispositivi di protezione individuali previsti (Art.75-78 del D.lgs. n.81/08 come modificato dal D.lgs. n.106/09)</w:t>
            </w:r>
          </w:p>
          <w:p w:rsidR="008C3603" w:rsidRPr="008C3603" w:rsidRDefault="008C3603" w:rsidP="008C3603">
            <w:pPr>
              <w:numPr>
                <w:ilvl w:val="0"/>
                <w:numId w:val="6"/>
              </w:numPr>
              <w:suppressAutoHyphens w:val="0"/>
              <w:autoSpaceDN/>
              <w:jc w:val="both"/>
              <w:textAlignment w:val="auto"/>
              <w:rPr>
                <w:sz w:val="20"/>
                <w:szCs w:val="20"/>
              </w:rPr>
            </w:pPr>
            <w:r w:rsidRPr="008C3603">
              <w:rPr>
                <w:sz w:val="20"/>
                <w:szCs w:val="20"/>
              </w:rPr>
              <w:t>Verificare l'uso costante dei DPI da parte di tutto il personale operante (Art. 77 del D.lgs. n.81/08 come modificato dal D.lgs. n.106/09)</w:t>
            </w:r>
          </w:p>
          <w:p w:rsidR="008C3603" w:rsidRPr="008C3603" w:rsidRDefault="008C3603" w:rsidP="006622CB">
            <w:pPr>
              <w:suppressAutoHyphens w:val="0"/>
              <w:spacing w:line="256" w:lineRule="auto"/>
              <w:jc w:val="both"/>
              <w:rPr>
                <w:sz w:val="20"/>
                <w:szCs w:val="20"/>
                <w:lang w:eastAsia="en-US"/>
              </w:rPr>
            </w:pPr>
          </w:p>
        </w:tc>
      </w:tr>
      <w:tr w:rsidR="008C3603" w:rsidTr="006622CB">
        <w:trPr>
          <w:trHeight w:val="1911"/>
        </w:trPr>
        <w:tc>
          <w:tcPr>
            <w:tcW w:w="2485" w:type="dxa"/>
            <w:tcBorders>
              <w:top w:val="single" w:sz="4" w:space="0" w:color="auto"/>
              <w:left w:val="single" w:sz="4" w:space="0" w:color="auto"/>
              <w:bottom w:val="single" w:sz="4" w:space="0" w:color="auto"/>
              <w:right w:val="single" w:sz="4" w:space="0" w:color="auto"/>
            </w:tcBorders>
            <w:vAlign w:val="center"/>
            <w:hideMark/>
          </w:tcPr>
          <w:p w:rsidR="008C3603" w:rsidRDefault="008C3603" w:rsidP="006622CB">
            <w:pPr>
              <w:spacing w:line="256" w:lineRule="auto"/>
              <w:rPr>
                <w:b/>
                <w:lang w:eastAsia="en-US"/>
              </w:rPr>
            </w:pPr>
            <w:r>
              <w:rPr>
                <w:b/>
                <w:lang w:eastAsia="en-US"/>
              </w:rPr>
              <w:lastRenderedPageBreak/>
              <w:t>Segnaletica</w:t>
            </w:r>
          </w:p>
        </w:tc>
        <w:tc>
          <w:tcPr>
            <w:tcW w:w="7534" w:type="dxa"/>
            <w:tcBorders>
              <w:top w:val="single" w:sz="4" w:space="0" w:color="auto"/>
              <w:left w:val="single" w:sz="4" w:space="0" w:color="auto"/>
              <w:bottom w:val="single" w:sz="4" w:space="0" w:color="auto"/>
              <w:right w:val="single" w:sz="4" w:space="0" w:color="auto"/>
            </w:tcBorders>
            <w:vAlign w:val="center"/>
          </w:tcPr>
          <w:p w:rsidR="008C3603" w:rsidRDefault="008C3603" w:rsidP="006622CB">
            <w:pPr>
              <w:spacing w:line="256" w:lineRule="auto"/>
              <w:rPr>
                <w:lang w:eastAsia="en-US"/>
              </w:rPr>
            </w:pPr>
            <w:r>
              <w:rPr>
                <w:noProof/>
                <w:lang w:eastAsia="en-US"/>
              </w:rPr>
              <w:drawing>
                <wp:anchor distT="0" distB="0" distL="114300" distR="114300" simplePos="0" relativeHeight="251659264" behindDoc="0" locked="0" layoutInCell="1" allowOverlap="1" wp14:anchorId="654CE7B6" wp14:editId="52622D1F">
                  <wp:simplePos x="0" y="0"/>
                  <wp:positionH relativeFrom="column">
                    <wp:posOffset>2642870</wp:posOffset>
                  </wp:positionH>
                  <wp:positionV relativeFrom="paragraph">
                    <wp:posOffset>-2540</wp:posOffset>
                  </wp:positionV>
                  <wp:extent cx="1310640" cy="467995"/>
                  <wp:effectExtent l="0" t="0" r="0" b="0"/>
                  <wp:wrapNone/>
                  <wp:docPr id="6" name="Immagine 6" descr="1831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 descr="1831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10640" cy="467995"/>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en-US"/>
              </w:rPr>
              <w:drawing>
                <wp:anchor distT="0" distB="0" distL="114300" distR="114300" simplePos="0" relativeHeight="251660288" behindDoc="0" locked="0" layoutInCell="1" allowOverlap="1" wp14:anchorId="1B69EFB5" wp14:editId="4A1DA661">
                  <wp:simplePos x="0" y="0"/>
                  <wp:positionH relativeFrom="column">
                    <wp:posOffset>1303020</wp:posOffset>
                  </wp:positionH>
                  <wp:positionV relativeFrom="paragraph">
                    <wp:posOffset>-5080</wp:posOffset>
                  </wp:positionV>
                  <wp:extent cx="1313815" cy="467995"/>
                  <wp:effectExtent l="0" t="0" r="0" b="0"/>
                  <wp:wrapSquare wrapText="bothSides"/>
                  <wp:docPr id="5" name="Immagine 5" descr="E17123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45" descr="E17123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13815" cy="467995"/>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en-US"/>
              </w:rPr>
              <w:drawing>
                <wp:anchor distT="0" distB="0" distL="114300" distR="114300" simplePos="0" relativeHeight="251661312" behindDoc="1" locked="0" layoutInCell="1" allowOverlap="1" wp14:anchorId="6E84B6D8" wp14:editId="746773FA">
                  <wp:simplePos x="0" y="0"/>
                  <wp:positionH relativeFrom="column">
                    <wp:posOffset>-43180</wp:posOffset>
                  </wp:positionH>
                  <wp:positionV relativeFrom="paragraph">
                    <wp:posOffset>8255</wp:posOffset>
                  </wp:positionV>
                  <wp:extent cx="1313815" cy="467995"/>
                  <wp:effectExtent l="0" t="0" r="0" b="0"/>
                  <wp:wrapNone/>
                  <wp:docPr id="4" name="Immagine 4" descr="E1709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descr="E1709K"/>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13815" cy="467995"/>
                          </a:xfrm>
                          <a:prstGeom prst="rect">
                            <a:avLst/>
                          </a:prstGeom>
                          <a:noFill/>
                        </pic:spPr>
                      </pic:pic>
                    </a:graphicData>
                  </a:graphic>
                  <wp14:sizeRelH relativeFrom="page">
                    <wp14:pctWidth>0</wp14:pctWidth>
                  </wp14:sizeRelH>
                  <wp14:sizeRelV relativeFrom="page">
                    <wp14:pctHeight>0</wp14:pctHeight>
                  </wp14:sizeRelV>
                </wp:anchor>
              </w:drawing>
            </w:r>
          </w:p>
          <w:p w:rsidR="008C3603" w:rsidRDefault="008C3603" w:rsidP="006622CB">
            <w:pPr>
              <w:spacing w:line="256" w:lineRule="auto"/>
              <w:rPr>
                <w:lang w:eastAsia="en-US"/>
              </w:rPr>
            </w:pPr>
          </w:p>
          <w:p w:rsidR="008C3603" w:rsidRDefault="008C3603" w:rsidP="006622CB">
            <w:pPr>
              <w:spacing w:line="256" w:lineRule="auto"/>
              <w:rPr>
                <w:lang w:eastAsia="en-US"/>
              </w:rPr>
            </w:pPr>
            <w:r>
              <w:rPr>
                <w:noProof/>
                <w:lang w:eastAsia="en-US"/>
              </w:rPr>
              <w:drawing>
                <wp:anchor distT="0" distB="0" distL="114300" distR="114300" simplePos="0" relativeHeight="251662336" behindDoc="0" locked="0" layoutInCell="1" allowOverlap="1" wp14:anchorId="3FD9333C" wp14:editId="0A8F508E">
                  <wp:simplePos x="0" y="0"/>
                  <wp:positionH relativeFrom="column">
                    <wp:posOffset>0</wp:posOffset>
                  </wp:positionH>
                  <wp:positionV relativeFrom="paragraph">
                    <wp:posOffset>137160</wp:posOffset>
                  </wp:positionV>
                  <wp:extent cx="1313815" cy="467995"/>
                  <wp:effectExtent l="0" t="0" r="0" b="0"/>
                  <wp:wrapSquare wrapText="bothSides"/>
                  <wp:docPr id="3" name="Immagine 3" descr="E17137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38" descr="E17137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13815" cy="467995"/>
                          </a:xfrm>
                          <a:prstGeom prst="rect">
                            <a:avLst/>
                          </a:prstGeom>
                          <a:noFill/>
                        </pic:spPr>
                      </pic:pic>
                    </a:graphicData>
                  </a:graphic>
                  <wp14:sizeRelH relativeFrom="page">
                    <wp14:pctWidth>0</wp14:pctWidth>
                  </wp14:sizeRelH>
                  <wp14:sizeRelV relativeFrom="page">
                    <wp14:pctHeight>0</wp14:pctHeight>
                  </wp14:sizeRelV>
                </wp:anchor>
              </w:drawing>
            </w:r>
          </w:p>
          <w:p w:rsidR="008C3603" w:rsidRDefault="008C3603" w:rsidP="006622CB">
            <w:pPr>
              <w:spacing w:line="256" w:lineRule="auto"/>
              <w:rPr>
                <w:lang w:eastAsia="en-US"/>
              </w:rPr>
            </w:pPr>
          </w:p>
          <w:p w:rsidR="008C3603" w:rsidRDefault="008C3603" w:rsidP="006622CB">
            <w:pPr>
              <w:spacing w:line="256" w:lineRule="auto"/>
              <w:rPr>
                <w:lang w:eastAsia="en-US"/>
              </w:rPr>
            </w:pPr>
          </w:p>
        </w:tc>
      </w:tr>
      <w:tr w:rsidR="008C3603" w:rsidTr="006622CB">
        <w:trPr>
          <w:trHeight w:val="915"/>
        </w:trPr>
        <w:tc>
          <w:tcPr>
            <w:tcW w:w="2485" w:type="dxa"/>
            <w:tcBorders>
              <w:top w:val="single" w:sz="4" w:space="0" w:color="auto"/>
              <w:left w:val="single" w:sz="4" w:space="0" w:color="auto"/>
              <w:bottom w:val="single" w:sz="4" w:space="0" w:color="auto"/>
              <w:right w:val="single" w:sz="4" w:space="0" w:color="auto"/>
            </w:tcBorders>
            <w:vAlign w:val="center"/>
            <w:hideMark/>
          </w:tcPr>
          <w:p w:rsidR="008C3603" w:rsidRDefault="008C3603" w:rsidP="006622CB">
            <w:pPr>
              <w:spacing w:line="256" w:lineRule="auto"/>
              <w:rPr>
                <w:b/>
                <w:lang w:eastAsia="en-US"/>
              </w:rPr>
            </w:pPr>
            <w:r>
              <w:rPr>
                <w:b/>
                <w:lang w:eastAsia="en-US"/>
              </w:rPr>
              <w:t>DPI</w:t>
            </w:r>
          </w:p>
        </w:tc>
        <w:tc>
          <w:tcPr>
            <w:tcW w:w="7534" w:type="dxa"/>
            <w:tcBorders>
              <w:top w:val="single" w:sz="4" w:space="0" w:color="auto"/>
              <w:left w:val="single" w:sz="4" w:space="0" w:color="auto"/>
              <w:bottom w:val="single" w:sz="4" w:space="0" w:color="auto"/>
              <w:right w:val="single" w:sz="4" w:space="0" w:color="auto"/>
            </w:tcBorders>
            <w:vAlign w:val="center"/>
            <w:hideMark/>
          </w:tcPr>
          <w:p w:rsidR="008C3603" w:rsidRDefault="008C3603" w:rsidP="008C3603">
            <w:pPr>
              <w:numPr>
                <w:ilvl w:val="0"/>
                <w:numId w:val="5"/>
              </w:numPr>
              <w:suppressAutoHyphens w:val="0"/>
              <w:spacing w:line="256" w:lineRule="auto"/>
              <w:textAlignment w:val="auto"/>
              <w:rPr>
                <w:noProof/>
                <w:sz w:val="20"/>
                <w:szCs w:val="20"/>
                <w:lang w:eastAsia="en-US"/>
              </w:rPr>
            </w:pPr>
            <w:r>
              <w:rPr>
                <w:noProof/>
                <w:sz w:val="20"/>
                <w:szCs w:val="20"/>
                <w:lang w:eastAsia="en-US"/>
              </w:rPr>
              <w:t>Scarpa di sicurezza (EN ISO 20345)</w:t>
            </w:r>
          </w:p>
          <w:p w:rsidR="008C3603" w:rsidRDefault="008C3603" w:rsidP="008C3603">
            <w:pPr>
              <w:numPr>
                <w:ilvl w:val="0"/>
                <w:numId w:val="5"/>
              </w:numPr>
              <w:suppressAutoHyphens w:val="0"/>
              <w:spacing w:line="256" w:lineRule="auto"/>
              <w:textAlignment w:val="auto"/>
              <w:rPr>
                <w:noProof/>
                <w:sz w:val="20"/>
                <w:szCs w:val="20"/>
                <w:lang w:eastAsia="en-US"/>
              </w:rPr>
            </w:pPr>
            <w:r>
              <w:rPr>
                <w:noProof/>
                <w:sz w:val="20"/>
                <w:szCs w:val="20"/>
                <w:lang w:eastAsia="en-US"/>
              </w:rPr>
              <w:t>Csco protettivo (UNI EN 397)</w:t>
            </w:r>
          </w:p>
          <w:p w:rsidR="008C3603" w:rsidRDefault="008C3603" w:rsidP="008C3603">
            <w:pPr>
              <w:numPr>
                <w:ilvl w:val="0"/>
                <w:numId w:val="5"/>
              </w:numPr>
              <w:suppressAutoHyphens w:val="0"/>
              <w:spacing w:line="256" w:lineRule="auto"/>
              <w:textAlignment w:val="auto"/>
              <w:rPr>
                <w:noProof/>
                <w:sz w:val="20"/>
                <w:szCs w:val="20"/>
                <w:lang w:eastAsia="en-US"/>
              </w:rPr>
            </w:pPr>
            <w:r>
              <w:rPr>
                <w:noProof/>
                <w:sz w:val="20"/>
                <w:szCs w:val="20"/>
                <w:lang w:eastAsia="en-US"/>
              </w:rPr>
              <w:t>Indumenti alta visibilità (UNI EN 340-471)</w:t>
            </w:r>
          </w:p>
          <w:p w:rsidR="008C3603" w:rsidRDefault="008C3603" w:rsidP="008C3603">
            <w:pPr>
              <w:numPr>
                <w:ilvl w:val="0"/>
                <w:numId w:val="5"/>
              </w:numPr>
              <w:suppressAutoHyphens w:val="0"/>
              <w:spacing w:line="256" w:lineRule="auto"/>
              <w:textAlignment w:val="auto"/>
              <w:rPr>
                <w:noProof/>
                <w:sz w:val="20"/>
                <w:szCs w:val="20"/>
                <w:lang w:eastAsia="en-US"/>
              </w:rPr>
            </w:pPr>
            <w:r>
              <w:rPr>
                <w:noProof/>
                <w:sz w:val="20"/>
                <w:szCs w:val="20"/>
                <w:lang w:eastAsia="en-US"/>
              </w:rPr>
              <w:t>Guanti di protezione contro rischi meccanici (EN 388)</w:t>
            </w:r>
          </w:p>
          <w:p w:rsidR="008C3603" w:rsidRDefault="008C3603" w:rsidP="008C3603">
            <w:pPr>
              <w:numPr>
                <w:ilvl w:val="0"/>
                <w:numId w:val="5"/>
              </w:numPr>
              <w:suppressAutoHyphens w:val="0"/>
              <w:spacing w:line="256" w:lineRule="auto"/>
              <w:textAlignment w:val="auto"/>
              <w:rPr>
                <w:noProof/>
                <w:sz w:val="20"/>
                <w:szCs w:val="20"/>
                <w:lang w:eastAsia="en-US"/>
              </w:rPr>
            </w:pPr>
            <w:r>
              <w:rPr>
                <w:noProof/>
                <w:sz w:val="20"/>
                <w:szCs w:val="20"/>
                <w:lang w:eastAsia="en-US"/>
              </w:rPr>
              <w:t>Mascherina antipolvere FFP2 (UNI EN 149)</w:t>
            </w:r>
          </w:p>
          <w:p w:rsidR="008C3603" w:rsidRDefault="008C3603" w:rsidP="008C3603">
            <w:pPr>
              <w:numPr>
                <w:ilvl w:val="0"/>
                <w:numId w:val="5"/>
              </w:numPr>
              <w:suppressAutoHyphens w:val="0"/>
              <w:spacing w:line="256" w:lineRule="auto"/>
              <w:textAlignment w:val="auto"/>
              <w:rPr>
                <w:noProof/>
                <w:sz w:val="20"/>
                <w:szCs w:val="20"/>
                <w:lang w:eastAsia="en-US"/>
              </w:rPr>
            </w:pPr>
            <w:r>
              <w:rPr>
                <w:noProof/>
                <w:sz w:val="20"/>
                <w:szCs w:val="20"/>
                <w:lang w:eastAsia="en-US"/>
              </w:rPr>
              <w:t>Tuta da lavoro</w:t>
            </w:r>
          </w:p>
          <w:p w:rsidR="008C3603" w:rsidRDefault="008C3603" w:rsidP="008C3603">
            <w:pPr>
              <w:numPr>
                <w:ilvl w:val="0"/>
                <w:numId w:val="5"/>
              </w:numPr>
              <w:suppressAutoHyphens w:val="0"/>
              <w:spacing w:line="256" w:lineRule="auto"/>
              <w:textAlignment w:val="auto"/>
              <w:rPr>
                <w:noProof/>
                <w:sz w:val="20"/>
                <w:szCs w:val="20"/>
                <w:lang w:eastAsia="en-US"/>
              </w:rPr>
            </w:pPr>
            <w:r>
              <w:rPr>
                <w:noProof/>
                <w:sz w:val="20"/>
                <w:szCs w:val="20"/>
                <w:lang w:eastAsia="en-US"/>
              </w:rPr>
              <w:t>Cuffia (UNI EN 166)</w:t>
            </w:r>
          </w:p>
          <w:p w:rsidR="008C3603" w:rsidRDefault="008C3603" w:rsidP="008C3603">
            <w:pPr>
              <w:numPr>
                <w:ilvl w:val="0"/>
                <w:numId w:val="5"/>
              </w:numPr>
              <w:suppressAutoHyphens w:val="0"/>
              <w:spacing w:line="256" w:lineRule="auto"/>
              <w:textAlignment w:val="auto"/>
              <w:rPr>
                <w:noProof/>
                <w:sz w:val="20"/>
                <w:szCs w:val="20"/>
                <w:lang w:eastAsia="en-US"/>
              </w:rPr>
            </w:pPr>
            <w:r>
              <w:rPr>
                <w:noProof/>
                <w:sz w:val="20"/>
                <w:szCs w:val="20"/>
                <w:lang w:eastAsia="en-US"/>
              </w:rPr>
              <w:t>Occhiali di protezione (UNI EN 166)</w:t>
            </w:r>
          </w:p>
        </w:tc>
      </w:tr>
      <w:bookmarkEnd w:id="3"/>
    </w:tbl>
    <w:p w:rsidR="008C3603" w:rsidRDefault="008C3603" w:rsidP="008C3603">
      <w:pPr>
        <w:suppressAutoHyphens w:val="0"/>
      </w:pPr>
    </w:p>
    <w:bookmarkEnd w:id="0"/>
    <w:p w:rsidR="004F4F70" w:rsidRDefault="004F4F70" w:rsidP="008C3603">
      <w:pPr>
        <w:suppressAutoHyphens w:val="0"/>
      </w:pPr>
    </w:p>
    <w:sectPr w:rsidR="004F4F7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20002A87" w:usb1="80000000" w:usb2="00000008"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A21B77"/>
    <w:multiLevelType w:val="hybridMultilevel"/>
    <w:tmpl w:val="BEFAF390"/>
    <w:lvl w:ilvl="0" w:tplc="04100003">
      <w:start w:val="1"/>
      <w:numFmt w:val="bullet"/>
      <w:lvlText w:val="o"/>
      <w:lvlJc w:val="left"/>
      <w:pPr>
        <w:tabs>
          <w:tab w:val="num" w:pos="720"/>
        </w:tabs>
        <w:ind w:left="720" w:hanging="360"/>
      </w:pPr>
      <w:rPr>
        <w:rFonts w:ascii="Courier New" w:hAnsi="Courier New" w:cs="Courier New"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start w:val="1"/>
      <w:numFmt w:val="bullet"/>
      <w:lvlText w:val=""/>
      <w:lvlJc w:val="left"/>
      <w:pPr>
        <w:tabs>
          <w:tab w:val="num" w:pos="2160"/>
        </w:tabs>
        <w:ind w:left="2160" w:hanging="360"/>
      </w:pPr>
      <w:rPr>
        <w:rFonts w:ascii="Wingdings" w:hAnsi="Wingdings" w:hint="default"/>
      </w:rPr>
    </w:lvl>
    <w:lvl w:ilvl="3" w:tplc="04100001">
      <w:start w:val="1"/>
      <w:numFmt w:val="bullet"/>
      <w:lvlText w:val=""/>
      <w:lvlJc w:val="left"/>
      <w:pPr>
        <w:tabs>
          <w:tab w:val="num" w:pos="2880"/>
        </w:tabs>
        <w:ind w:left="2880" w:hanging="360"/>
      </w:pPr>
      <w:rPr>
        <w:rFonts w:ascii="Symbol" w:hAnsi="Symbol" w:hint="default"/>
      </w:rPr>
    </w:lvl>
    <w:lvl w:ilvl="4" w:tplc="04100003">
      <w:start w:val="1"/>
      <w:numFmt w:val="bullet"/>
      <w:lvlText w:val="o"/>
      <w:lvlJc w:val="left"/>
      <w:pPr>
        <w:tabs>
          <w:tab w:val="num" w:pos="3600"/>
        </w:tabs>
        <w:ind w:left="3600" w:hanging="360"/>
      </w:pPr>
      <w:rPr>
        <w:rFonts w:ascii="Courier New" w:hAnsi="Courier New" w:cs="Courier New" w:hint="default"/>
      </w:rPr>
    </w:lvl>
    <w:lvl w:ilvl="5" w:tplc="04100005">
      <w:start w:val="1"/>
      <w:numFmt w:val="bullet"/>
      <w:lvlText w:val=""/>
      <w:lvlJc w:val="left"/>
      <w:pPr>
        <w:tabs>
          <w:tab w:val="num" w:pos="4320"/>
        </w:tabs>
        <w:ind w:left="4320" w:hanging="360"/>
      </w:pPr>
      <w:rPr>
        <w:rFonts w:ascii="Wingdings" w:hAnsi="Wingdings" w:hint="default"/>
      </w:rPr>
    </w:lvl>
    <w:lvl w:ilvl="6" w:tplc="04100001">
      <w:start w:val="1"/>
      <w:numFmt w:val="bullet"/>
      <w:lvlText w:val=""/>
      <w:lvlJc w:val="left"/>
      <w:pPr>
        <w:tabs>
          <w:tab w:val="num" w:pos="5040"/>
        </w:tabs>
        <w:ind w:left="5040" w:hanging="360"/>
      </w:pPr>
      <w:rPr>
        <w:rFonts w:ascii="Symbol" w:hAnsi="Symbol" w:hint="default"/>
      </w:rPr>
    </w:lvl>
    <w:lvl w:ilvl="7" w:tplc="04100003">
      <w:start w:val="1"/>
      <w:numFmt w:val="bullet"/>
      <w:lvlText w:val="o"/>
      <w:lvlJc w:val="left"/>
      <w:pPr>
        <w:tabs>
          <w:tab w:val="num" w:pos="5760"/>
        </w:tabs>
        <w:ind w:left="5760" w:hanging="360"/>
      </w:pPr>
      <w:rPr>
        <w:rFonts w:ascii="Courier New" w:hAnsi="Courier New" w:cs="Courier New" w:hint="default"/>
      </w:rPr>
    </w:lvl>
    <w:lvl w:ilvl="8" w:tplc="04100005">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1563B60"/>
    <w:multiLevelType w:val="hybridMultilevel"/>
    <w:tmpl w:val="EB9E8E00"/>
    <w:lvl w:ilvl="0" w:tplc="02DE63BA">
      <w:start w:val="1"/>
      <w:numFmt w:val="bullet"/>
      <w:lvlText w:val=""/>
      <w:lvlJc w:val="left"/>
      <w:pPr>
        <w:ind w:left="720" w:hanging="360"/>
      </w:pPr>
      <w:rPr>
        <w:rFonts w:ascii="Symbol" w:hAnsi="Symbol" w:hint="default"/>
        <w:sz w:val="20"/>
        <w:szCs w:val="20"/>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2" w15:restartNumberingAfterBreak="0">
    <w:nsid w:val="12F86FD2"/>
    <w:multiLevelType w:val="hybridMultilevel"/>
    <w:tmpl w:val="9512671C"/>
    <w:lvl w:ilvl="0" w:tplc="04100003">
      <w:start w:val="1"/>
      <w:numFmt w:val="bullet"/>
      <w:lvlText w:val="o"/>
      <w:lvlJc w:val="left"/>
      <w:pPr>
        <w:tabs>
          <w:tab w:val="num" w:pos="720"/>
        </w:tabs>
        <w:ind w:left="720" w:hanging="360"/>
      </w:pPr>
      <w:rPr>
        <w:rFonts w:ascii="Courier New" w:hAnsi="Courier New" w:cs="Courier New" w:hint="default"/>
        <w:sz w:val="20"/>
        <w:szCs w:val="20"/>
      </w:rPr>
    </w:lvl>
    <w:lvl w:ilvl="1" w:tplc="48068A80">
      <w:start w:val="1"/>
      <w:numFmt w:val="bullet"/>
      <w:lvlText w:val="­"/>
      <w:lvlJc w:val="left"/>
      <w:pPr>
        <w:tabs>
          <w:tab w:val="num" w:pos="1800"/>
        </w:tabs>
        <w:ind w:left="1800" w:hanging="360"/>
      </w:pPr>
      <w:rPr>
        <w:rFonts w:ascii="Courier New" w:hAnsi="Courier New" w:cs="Times New Roman" w:hint="default"/>
      </w:rPr>
    </w:lvl>
    <w:lvl w:ilvl="2" w:tplc="3FE2147E">
      <w:numFmt w:val="bullet"/>
      <w:lvlText w:val="-"/>
      <w:lvlJc w:val="left"/>
      <w:pPr>
        <w:tabs>
          <w:tab w:val="num" w:pos="2520"/>
        </w:tabs>
        <w:ind w:left="2520" w:hanging="360"/>
      </w:pPr>
      <w:rPr>
        <w:rFonts w:ascii="Verdana" w:eastAsia="Times New Roman" w:hAnsi="Verdana" w:cs="Arial" w:hint="default"/>
      </w:rPr>
    </w:lvl>
    <w:lvl w:ilvl="3" w:tplc="04100001">
      <w:start w:val="1"/>
      <w:numFmt w:val="bullet"/>
      <w:lvlText w:val=""/>
      <w:lvlJc w:val="left"/>
      <w:pPr>
        <w:tabs>
          <w:tab w:val="num" w:pos="3240"/>
        </w:tabs>
        <w:ind w:left="3240" w:hanging="360"/>
      </w:pPr>
      <w:rPr>
        <w:rFonts w:ascii="Symbol" w:hAnsi="Symbol" w:hint="default"/>
      </w:rPr>
    </w:lvl>
    <w:lvl w:ilvl="4" w:tplc="04100003">
      <w:start w:val="1"/>
      <w:numFmt w:val="bullet"/>
      <w:lvlText w:val="o"/>
      <w:lvlJc w:val="left"/>
      <w:pPr>
        <w:tabs>
          <w:tab w:val="num" w:pos="3960"/>
        </w:tabs>
        <w:ind w:left="3960" w:hanging="360"/>
      </w:pPr>
      <w:rPr>
        <w:rFonts w:ascii="Courier New" w:hAnsi="Courier New" w:cs="Courier New" w:hint="default"/>
      </w:rPr>
    </w:lvl>
    <w:lvl w:ilvl="5" w:tplc="04100005">
      <w:start w:val="1"/>
      <w:numFmt w:val="bullet"/>
      <w:lvlText w:val=""/>
      <w:lvlJc w:val="left"/>
      <w:pPr>
        <w:tabs>
          <w:tab w:val="num" w:pos="4680"/>
        </w:tabs>
        <w:ind w:left="4680" w:hanging="360"/>
      </w:pPr>
      <w:rPr>
        <w:rFonts w:ascii="Wingdings" w:hAnsi="Wingdings" w:hint="default"/>
      </w:rPr>
    </w:lvl>
    <w:lvl w:ilvl="6" w:tplc="04100001">
      <w:start w:val="1"/>
      <w:numFmt w:val="bullet"/>
      <w:lvlText w:val=""/>
      <w:lvlJc w:val="left"/>
      <w:pPr>
        <w:tabs>
          <w:tab w:val="num" w:pos="5400"/>
        </w:tabs>
        <w:ind w:left="5400" w:hanging="360"/>
      </w:pPr>
      <w:rPr>
        <w:rFonts w:ascii="Symbol" w:hAnsi="Symbol" w:hint="default"/>
      </w:rPr>
    </w:lvl>
    <w:lvl w:ilvl="7" w:tplc="04100003">
      <w:start w:val="1"/>
      <w:numFmt w:val="bullet"/>
      <w:lvlText w:val="o"/>
      <w:lvlJc w:val="left"/>
      <w:pPr>
        <w:tabs>
          <w:tab w:val="num" w:pos="6120"/>
        </w:tabs>
        <w:ind w:left="6120" w:hanging="360"/>
      </w:pPr>
      <w:rPr>
        <w:rFonts w:ascii="Courier New" w:hAnsi="Courier New" w:cs="Courier New" w:hint="default"/>
      </w:rPr>
    </w:lvl>
    <w:lvl w:ilvl="8" w:tplc="04100005">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38195B89"/>
    <w:multiLevelType w:val="hybridMultilevel"/>
    <w:tmpl w:val="CE7E61B2"/>
    <w:lvl w:ilvl="0" w:tplc="04100003">
      <w:start w:val="1"/>
      <w:numFmt w:val="bullet"/>
      <w:lvlText w:val="o"/>
      <w:lvlJc w:val="left"/>
      <w:pPr>
        <w:tabs>
          <w:tab w:val="num" w:pos="1440"/>
        </w:tabs>
        <w:ind w:left="1440" w:hanging="360"/>
      </w:pPr>
      <w:rPr>
        <w:rFonts w:ascii="Courier New" w:hAnsi="Courier New" w:cs="Courier New" w:hint="default"/>
      </w:rPr>
    </w:lvl>
    <w:lvl w:ilvl="1" w:tplc="04100003" w:tentative="1">
      <w:start w:val="1"/>
      <w:numFmt w:val="bullet"/>
      <w:lvlText w:val="o"/>
      <w:lvlJc w:val="left"/>
      <w:pPr>
        <w:tabs>
          <w:tab w:val="num" w:pos="2160"/>
        </w:tabs>
        <w:ind w:left="2160" w:hanging="360"/>
      </w:pPr>
      <w:rPr>
        <w:rFonts w:ascii="Courier New" w:hAnsi="Courier New" w:cs="Courier New" w:hint="default"/>
      </w:rPr>
    </w:lvl>
    <w:lvl w:ilvl="2" w:tplc="04100005" w:tentative="1">
      <w:start w:val="1"/>
      <w:numFmt w:val="bullet"/>
      <w:lvlText w:val=""/>
      <w:lvlJc w:val="left"/>
      <w:pPr>
        <w:tabs>
          <w:tab w:val="num" w:pos="2880"/>
        </w:tabs>
        <w:ind w:left="2880" w:hanging="360"/>
      </w:pPr>
      <w:rPr>
        <w:rFonts w:ascii="Wingdings" w:hAnsi="Wingdings" w:hint="default"/>
      </w:rPr>
    </w:lvl>
    <w:lvl w:ilvl="3" w:tplc="04100001" w:tentative="1">
      <w:start w:val="1"/>
      <w:numFmt w:val="bullet"/>
      <w:lvlText w:val=""/>
      <w:lvlJc w:val="left"/>
      <w:pPr>
        <w:tabs>
          <w:tab w:val="num" w:pos="3600"/>
        </w:tabs>
        <w:ind w:left="3600" w:hanging="360"/>
      </w:pPr>
      <w:rPr>
        <w:rFonts w:ascii="Symbol" w:hAnsi="Symbol" w:hint="default"/>
      </w:rPr>
    </w:lvl>
    <w:lvl w:ilvl="4" w:tplc="04100003" w:tentative="1">
      <w:start w:val="1"/>
      <w:numFmt w:val="bullet"/>
      <w:lvlText w:val="o"/>
      <w:lvlJc w:val="left"/>
      <w:pPr>
        <w:tabs>
          <w:tab w:val="num" w:pos="4320"/>
        </w:tabs>
        <w:ind w:left="4320" w:hanging="360"/>
      </w:pPr>
      <w:rPr>
        <w:rFonts w:ascii="Courier New" w:hAnsi="Courier New" w:cs="Courier New" w:hint="default"/>
      </w:rPr>
    </w:lvl>
    <w:lvl w:ilvl="5" w:tplc="04100005" w:tentative="1">
      <w:start w:val="1"/>
      <w:numFmt w:val="bullet"/>
      <w:lvlText w:val=""/>
      <w:lvlJc w:val="left"/>
      <w:pPr>
        <w:tabs>
          <w:tab w:val="num" w:pos="5040"/>
        </w:tabs>
        <w:ind w:left="5040" w:hanging="360"/>
      </w:pPr>
      <w:rPr>
        <w:rFonts w:ascii="Wingdings" w:hAnsi="Wingdings" w:hint="default"/>
      </w:rPr>
    </w:lvl>
    <w:lvl w:ilvl="6" w:tplc="04100001" w:tentative="1">
      <w:start w:val="1"/>
      <w:numFmt w:val="bullet"/>
      <w:lvlText w:val=""/>
      <w:lvlJc w:val="left"/>
      <w:pPr>
        <w:tabs>
          <w:tab w:val="num" w:pos="5760"/>
        </w:tabs>
        <w:ind w:left="5760" w:hanging="360"/>
      </w:pPr>
      <w:rPr>
        <w:rFonts w:ascii="Symbol" w:hAnsi="Symbol" w:hint="default"/>
      </w:rPr>
    </w:lvl>
    <w:lvl w:ilvl="7" w:tplc="04100003" w:tentative="1">
      <w:start w:val="1"/>
      <w:numFmt w:val="bullet"/>
      <w:lvlText w:val="o"/>
      <w:lvlJc w:val="left"/>
      <w:pPr>
        <w:tabs>
          <w:tab w:val="num" w:pos="6480"/>
        </w:tabs>
        <w:ind w:left="6480" w:hanging="360"/>
      </w:pPr>
      <w:rPr>
        <w:rFonts w:ascii="Courier New" w:hAnsi="Courier New" w:cs="Courier New" w:hint="default"/>
      </w:rPr>
    </w:lvl>
    <w:lvl w:ilvl="8" w:tplc="04100005" w:tentative="1">
      <w:start w:val="1"/>
      <w:numFmt w:val="bullet"/>
      <w:lvlText w:val=""/>
      <w:lvlJc w:val="left"/>
      <w:pPr>
        <w:tabs>
          <w:tab w:val="num" w:pos="7200"/>
        </w:tabs>
        <w:ind w:left="7200" w:hanging="360"/>
      </w:pPr>
      <w:rPr>
        <w:rFonts w:ascii="Wingdings" w:hAnsi="Wingdings" w:hint="default"/>
      </w:rPr>
    </w:lvl>
  </w:abstractNum>
  <w:abstractNum w:abstractNumId="4" w15:restartNumberingAfterBreak="0">
    <w:nsid w:val="45DA029D"/>
    <w:multiLevelType w:val="hybridMultilevel"/>
    <w:tmpl w:val="FF2E4ED6"/>
    <w:lvl w:ilvl="0" w:tplc="04100001">
      <w:start w:val="1"/>
      <w:numFmt w:val="bullet"/>
      <w:lvlText w:val=""/>
      <w:lvlJc w:val="left"/>
      <w:pPr>
        <w:tabs>
          <w:tab w:val="num" w:pos="720"/>
        </w:tabs>
        <w:ind w:left="720" w:hanging="360"/>
      </w:pPr>
      <w:rPr>
        <w:rFonts w:ascii="Symbol" w:hAnsi="Symbol"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3FE2147E">
      <w:numFmt w:val="bullet"/>
      <w:lvlText w:val="-"/>
      <w:lvlJc w:val="left"/>
      <w:pPr>
        <w:tabs>
          <w:tab w:val="num" w:pos="2520"/>
        </w:tabs>
        <w:ind w:left="2520" w:hanging="360"/>
      </w:pPr>
      <w:rPr>
        <w:rFonts w:ascii="Verdana" w:eastAsia="Times New Roman" w:hAnsi="Verdana" w:cs="Arial" w:hint="default"/>
      </w:rPr>
    </w:lvl>
    <w:lvl w:ilvl="3" w:tplc="04100001">
      <w:start w:val="1"/>
      <w:numFmt w:val="bullet"/>
      <w:lvlText w:val=""/>
      <w:lvlJc w:val="left"/>
      <w:pPr>
        <w:tabs>
          <w:tab w:val="num" w:pos="3240"/>
        </w:tabs>
        <w:ind w:left="3240" w:hanging="360"/>
      </w:pPr>
      <w:rPr>
        <w:rFonts w:ascii="Symbol" w:hAnsi="Symbol" w:hint="default"/>
      </w:rPr>
    </w:lvl>
    <w:lvl w:ilvl="4" w:tplc="04100003">
      <w:start w:val="1"/>
      <w:numFmt w:val="bullet"/>
      <w:lvlText w:val="o"/>
      <w:lvlJc w:val="left"/>
      <w:pPr>
        <w:tabs>
          <w:tab w:val="num" w:pos="3960"/>
        </w:tabs>
        <w:ind w:left="3960" w:hanging="360"/>
      </w:pPr>
      <w:rPr>
        <w:rFonts w:ascii="Courier New" w:hAnsi="Courier New" w:cs="Courier New" w:hint="default"/>
      </w:rPr>
    </w:lvl>
    <w:lvl w:ilvl="5" w:tplc="04100005">
      <w:start w:val="1"/>
      <w:numFmt w:val="bullet"/>
      <w:lvlText w:val=""/>
      <w:lvlJc w:val="left"/>
      <w:pPr>
        <w:tabs>
          <w:tab w:val="num" w:pos="4680"/>
        </w:tabs>
        <w:ind w:left="4680" w:hanging="360"/>
      </w:pPr>
      <w:rPr>
        <w:rFonts w:ascii="Wingdings" w:hAnsi="Wingdings" w:hint="default"/>
      </w:rPr>
    </w:lvl>
    <w:lvl w:ilvl="6" w:tplc="04100001">
      <w:start w:val="1"/>
      <w:numFmt w:val="bullet"/>
      <w:lvlText w:val=""/>
      <w:lvlJc w:val="left"/>
      <w:pPr>
        <w:tabs>
          <w:tab w:val="num" w:pos="5400"/>
        </w:tabs>
        <w:ind w:left="5400" w:hanging="360"/>
      </w:pPr>
      <w:rPr>
        <w:rFonts w:ascii="Symbol" w:hAnsi="Symbol" w:hint="default"/>
      </w:rPr>
    </w:lvl>
    <w:lvl w:ilvl="7" w:tplc="04100003">
      <w:start w:val="1"/>
      <w:numFmt w:val="bullet"/>
      <w:lvlText w:val="o"/>
      <w:lvlJc w:val="left"/>
      <w:pPr>
        <w:tabs>
          <w:tab w:val="num" w:pos="6120"/>
        </w:tabs>
        <w:ind w:left="6120" w:hanging="360"/>
      </w:pPr>
      <w:rPr>
        <w:rFonts w:ascii="Courier New" w:hAnsi="Courier New" w:cs="Courier New" w:hint="default"/>
      </w:rPr>
    </w:lvl>
    <w:lvl w:ilvl="8" w:tplc="04100005">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55625D27"/>
    <w:multiLevelType w:val="hybridMultilevel"/>
    <w:tmpl w:val="9512671C"/>
    <w:lvl w:ilvl="0" w:tplc="04100003">
      <w:numFmt w:val="decimal"/>
      <w:lvlText w:val="o"/>
      <w:lvlJc w:val="left"/>
      <w:pPr>
        <w:tabs>
          <w:tab w:val="num" w:pos="720"/>
        </w:tabs>
        <w:ind w:left="720" w:hanging="360"/>
      </w:pPr>
      <w:rPr>
        <w:rFonts w:ascii="Courier New" w:hAnsi="Courier New" w:cs="Courier New" w:hint="default"/>
        <w:sz w:val="20"/>
        <w:szCs w:val="20"/>
      </w:rPr>
    </w:lvl>
    <w:lvl w:ilvl="1" w:tplc="48068A80">
      <w:numFmt w:val="decimal"/>
      <w:lvlText w:val="­"/>
      <w:lvlJc w:val="left"/>
      <w:pPr>
        <w:tabs>
          <w:tab w:val="num" w:pos="1800"/>
        </w:tabs>
        <w:ind w:left="1800" w:hanging="360"/>
      </w:pPr>
      <w:rPr>
        <w:rFonts w:ascii="Courier New" w:hAnsi="Courier New" w:cs="Times New Roman" w:hint="default"/>
      </w:rPr>
    </w:lvl>
    <w:lvl w:ilvl="2" w:tplc="3FE2147E">
      <w:numFmt w:val="bullet"/>
      <w:lvlText w:val="-"/>
      <w:lvlJc w:val="left"/>
      <w:pPr>
        <w:tabs>
          <w:tab w:val="num" w:pos="2520"/>
        </w:tabs>
        <w:ind w:left="2520" w:hanging="360"/>
      </w:pPr>
      <w:rPr>
        <w:rFonts w:ascii="Verdana" w:eastAsia="Times New Roman" w:hAnsi="Verdana" w:cs="Arial" w:hint="default"/>
      </w:rPr>
    </w:lvl>
    <w:lvl w:ilvl="3" w:tplc="04100001">
      <w:start w:val="1"/>
      <w:numFmt w:val="bullet"/>
      <w:lvlText w:val=""/>
      <w:lvlJc w:val="left"/>
      <w:pPr>
        <w:tabs>
          <w:tab w:val="num" w:pos="3240"/>
        </w:tabs>
        <w:ind w:left="3240" w:hanging="360"/>
      </w:pPr>
      <w:rPr>
        <w:rFonts w:ascii="Symbol" w:hAnsi="Symbol" w:hint="default"/>
      </w:rPr>
    </w:lvl>
    <w:lvl w:ilvl="4" w:tplc="04100003">
      <w:start w:val="1"/>
      <w:numFmt w:val="bullet"/>
      <w:lvlText w:val="o"/>
      <w:lvlJc w:val="left"/>
      <w:pPr>
        <w:tabs>
          <w:tab w:val="num" w:pos="3960"/>
        </w:tabs>
        <w:ind w:left="3960" w:hanging="360"/>
      </w:pPr>
      <w:rPr>
        <w:rFonts w:ascii="Courier New" w:hAnsi="Courier New" w:cs="Courier New" w:hint="default"/>
      </w:rPr>
    </w:lvl>
    <w:lvl w:ilvl="5" w:tplc="04100005">
      <w:start w:val="1"/>
      <w:numFmt w:val="bullet"/>
      <w:lvlText w:val=""/>
      <w:lvlJc w:val="left"/>
      <w:pPr>
        <w:tabs>
          <w:tab w:val="num" w:pos="4680"/>
        </w:tabs>
        <w:ind w:left="4680" w:hanging="360"/>
      </w:pPr>
      <w:rPr>
        <w:rFonts w:ascii="Wingdings" w:hAnsi="Wingdings" w:hint="default"/>
      </w:rPr>
    </w:lvl>
    <w:lvl w:ilvl="6" w:tplc="04100001">
      <w:start w:val="1"/>
      <w:numFmt w:val="bullet"/>
      <w:lvlText w:val=""/>
      <w:lvlJc w:val="left"/>
      <w:pPr>
        <w:tabs>
          <w:tab w:val="num" w:pos="5400"/>
        </w:tabs>
        <w:ind w:left="5400" w:hanging="360"/>
      </w:pPr>
      <w:rPr>
        <w:rFonts w:ascii="Symbol" w:hAnsi="Symbol" w:hint="default"/>
      </w:rPr>
    </w:lvl>
    <w:lvl w:ilvl="7" w:tplc="04100003">
      <w:start w:val="1"/>
      <w:numFmt w:val="bullet"/>
      <w:lvlText w:val="o"/>
      <w:lvlJc w:val="left"/>
      <w:pPr>
        <w:tabs>
          <w:tab w:val="num" w:pos="6120"/>
        </w:tabs>
        <w:ind w:left="6120" w:hanging="360"/>
      </w:pPr>
      <w:rPr>
        <w:rFonts w:ascii="Courier New" w:hAnsi="Courier New" w:cs="Courier New" w:hint="default"/>
      </w:rPr>
    </w:lvl>
    <w:lvl w:ilvl="8" w:tplc="04100005">
      <w:start w:val="1"/>
      <w:numFmt w:val="bullet"/>
      <w:lvlText w:val=""/>
      <w:lvlJc w:val="left"/>
      <w:pPr>
        <w:tabs>
          <w:tab w:val="num" w:pos="6840"/>
        </w:tabs>
        <w:ind w:left="6840" w:hanging="360"/>
      </w:pPr>
      <w:rPr>
        <w:rFonts w:ascii="Wingdings" w:hAnsi="Wingdings" w:hint="default"/>
      </w:rPr>
    </w:lvl>
  </w:abstractNum>
  <w:num w:numId="1">
    <w:abstractNumId w:val="2"/>
    <w:lvlOverride w:ilvl="0"/>
    <w:lvlOverride w:ilvl="1"/>
    <w:lvlOverride w:ilvl="2"/>
    <w:lvlOverride w:ilvl="3"/>
    <w:lvlOverride w:ilvl="4"/>
    <w:lvlOverride w:ilvl="5"/>
    <w:lvlOverride w:ilvl="6"/>
    <w:lvlOverride w:ilvl="7"/>
    <w:lvlOverride w:ilvl="8"/>
  </w:num>
  <w:num w:numId="2">
    <w:abstractNumId w:val="5"/>
  </w:num>
  <w:num w:numId="3">
    <w:abstractNumId w:val="0"/>
    <w:lvlOverride w:ilvl="0"/>
    <w:lvlOverride w:ilvl="1"/>
    <w:lvlOverride w:ilvl="2"/>
    <w:lvlOverride w:ilvl="3"/>
    <w:lvlOverride w:ilvl="4"/>
    <w:lvlOverride w:ilvl="5"/>
    <w:lvlOverride w:ilvl="6"/>
    <w:lvlOverride w:ilvl="7"/>
    <w:lvlOverride w:ilvl="8"/>
  </w:num>
  <w:num w:numId="4">
    <w:abstractNumId w:val="4"/>
    <w:lvlOverride w:ilvl="0"/>
    <w:lvlOverride w:ilvl="1"/>
    <w:lvlOverride w:ilvl="2"/>
    <w:lvlOverride w:ilvl="3"/>
    <w:lvlOverride w:ilvl="4"/>
    <w:lvlOverride w:ilvl="5"/>
    <w:lvlOverride w:ilvl="6"/>
    <w:lvlOverride w:ilvl="7"/>
    <w:lvlOverride w:ilvl="8"/>
  </w:num>
  <w:num w:numId="5">
    <w:abstractNumId w:val="1"/>
    <w:lvlOverride w:ilvl="0"/>
    <w:lvlOverride w:ilvl="1"/>
    <w:lvlOverride w:ilvl="2"/>
    <w:lvlOverride w:ilvl="3"/>
    <w:lvlOverride w:ilvl="4"/>
    <w:lvlOverride w:ilvl="5"/>
    <w:lvlOverride w:ilvl="6"/>
    <w:lvlOverride w:ilvl="7"/>
    <w:lvlOverride w:ilvl="8"/>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603"/>
    <w:rsid w:val="004F4F70"/>
    <w:rsid w:val="008C360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4:docId w14:val="3711FD33"/>
  <w15:chartTrackingRefBased/>
  <w15:docId w15:val="{58F411E8-7B09-44B7-B3CA-E9AB1B26A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e">
    <w:name w:val="Normal"/>
    <w:rsid w:val="008C3603"/>
    <w:pPr>
      <w:suppressAutoHyphens/>
      <w:autoSpaceDN w:val="0"/>
      <w:spacing w:after="0" w:line="240" w:lineRule="auto"/>
      <w:textAlignment w:val="baseline"/>
    </w:pPr>
    <w:rPr>
      <w:rFonts w:ascii="Times New Roman" w:eastAsia="Times New Roman" w:hAnsi="Times New Roman" w:cs="Times New Roman"/>
      <w:sz w:val="24"/>
      <w:szCs w:val="24"/>
      <w:lang w:eastAsia="it-IT"/>
    </w:rPr>
  </w:style>
  <w:style w:type="paragraph" w:styleId="Titolo3">
    <w:name w:val="heading 3"/>
    <w:basedOn w:val="Normale"/>
    <w:next w:val="Normale"/>
    <w:link w:val="Titolo3Carattere"/>
    <w:rsid w:val="008C3603"/>
    <w:pPr>
      <w:keepNext/>
      <w:spacing w:before="240" w:after="60"/>
      <w:outlineLvl w:val="2"/>
    </w:pPr>
    <w:rPr>
      <w:rFonts w:cs="Arial"/>
      <w:b/>
      <w:bCs/>
      <w:color w:val="0000F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rsid w:val="008C3603"/>
    <w:rPr>
      <w:rFonts w:ascii="Times New Roman" w:eastAsia="Times New Roman" w:hAnsi="Times New Roman" w:cs="Arial"/>
      <w:b/>
      <w:bCs/>
      <w:color w:val="0000FF"/>
      <w:sz w:val="24"/>
      <w:szCs w:val="24"/>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gif"/><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gif"/><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2116</Words>
  <Characters>12065</Characters>
  <Application>Microsoft Office Word</Application>
  <DocSecurity>0</DocSecurity>
  <Lines>100</Lines>
  <Paragraphs>28</Paragraphs>
  <ScaleCrop>false</ScaleCrop>
  <Company/>
  <LinksUpToDate>false</LinksUpToDate>
  <CharactersWithSpaces>14153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 Casalanguida</dc:creator>
  <cp:keywords/>
  <dc:description/>
  <cp:lastModifiedBy>Veronica Casalanguida</cp:lastModifiedBy>
  <cp:revision>1</cp:revision>
  <dcterms:created xsi:type="dcterms:W3CDTF">2019-10-24T14:06:00Z</dcterms:created>
  <dcterms:modified xsi:type="dcterms:W3CDTF">2019-10-24T14:12:00Z</dcterms:modified>
</cp:coreProperties>
</file>