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08FB" w:rsidRDefault="001E08FB" w:rsidP="001E08FB">
      <w:pPr>
        <w:suppressAutoHyphens w:val="0"/>
      </w:pPr>
      <w:bookmarkStart w:id="0" w:name="_GoBack"/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E08FB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E08FB" w:rsidRDefault="001E08FB" w:rsidP="006622CB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ESCAVATORE CON MARTELLONE</w:t>
            </w:r>
            <w:r>
              <w:rPr>
                <w:lang w:eastAsia="en-US"/>
              </w:rPr>
              <w:t xml:space="preserve"> </w:t>
            </w:r>
          </w:p>
        </w:tc>
      </w:tr>
      <w:tr w:rsidR="001E08FB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8FB" w:rsidRDefault="001E08FB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8FB" w:rsidRDefault="001E08FB" w:rsidP="006622C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1E08FB" w:rsidRDefault="001E08FB" w:rsidP="006622C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1E08FB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8FB" w:rsidRDefault="001E08FB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8FB" w:rsidRDefault="001E08FB" w:rsidP="006622CB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E08FB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8FB" w:rsidRDefault="001E08FB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8FB" w:rsidRDefault="001E08FB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VIBRAZIONI CORPO INTERO</w:t>
            </w:r>
          </w:p>
          <w:p w:rsidR="001E08FB" w:rsidRDefault="001E08FB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RIBALTAMENTO E SCHIACCIAMENTO </w:t>
            </w:r>
          </w:p>
          <w:p w:rsidR="001E08FB" w:rsidRDefault="001E08FB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RUMORE</w:t>
            </w:r>
          </w:p>
          <w:p w:rsidR="001E08FB" w:rsidRDefault="001E08FB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INVESTIMENTO DI PERSONE</w:t>
            </w:r>
          </w:p>
          <w:p w:rsidR="001E08FB" w:rsidRDefault="001E08FB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INALAZIONI DI GAS, POLVERI, FUMI </w:t>
            </w:r>
          </w:p>
          <w:p w:rsidR="001E08FB" w:rsidRDefault="001E08FB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PROIEZIONE DI MATERIALE ROCCIOSO </w:t>
            </w:r>
          </w:p>
          <w:p w:rsidR="001E08FB" w:rsidRDefault="001E08FB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SCIVOLAMENTI </w:t>
            </w:r>
          </w:p>
          <w:p w:rsidR="001E08FB" w:rsidRDefault="001E08FB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MICROCLIMA 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</w:p>
        </w:tc>
      </w:tr>
      <w:tr w:rsidR="001E08FB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8FB" w:rsidRDefault="001E08FB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8FB" w:rsidRPr="001E08FB" w:rsidRDefault="001E08FB" w:rsidP="001E08FB">
            <w:pPr>
              <w:jc w:val="both"/>
              <w:rPr>
                <w:snapToGrid w:val="0"/>
                <w:sz w:val="20"/>
                <w:szCs w:val="20"/>
              </w:rPr>
            </w:pPr>
            <w:r w:rsidRPr="001E08FB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 xml:space="preserve">La macchina deve essere utilizzata esclusivamente da personale adeguatamente addestrato ed a conoscenza delle corrette procedure di utilizzo (Art. 71 comma 7 lettera a) del D.lgs. n.81/08 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>Prima di utilizzare la macchina assicurarsi della sua perfetta efficienza, nonché dell'eliminazione di qualsiasi condizione pericolosa</w:t>
            </w:r>
          </w:p>
          <w:p w:rsidR="001E08FB" w:rsidRPr="001E08FB" w:rsidRDefault="001E08FB" w:rsidP="001E08FB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>L'attrezzatura deve possedere, in relazione alle necessità della sicurezza del lavoro, i necessari requisiti di resistenza e di idoneità ed essere mantenuta in buono stato di conservazione e di efficienza (Art. 71 del D.lgs. n.81/08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 xml:space="preserve">Accertarsi che l'attrezzatura sia marcata "CE" (Art. 70 del D.lgs. n.81/08 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>L'attrezzatura deve essere corredata da un libretto d'uso e manutenzione. (Art. 70 del D.lgs. n.81/08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>Installare una marmitta catalitica per abbattere al minimo l’emissione di agenti inquinanti (Allegato V, Parte I, Punto 4 del D.lgs. n.81/08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>Utilizzare gasolio a basso contenuto di zolfo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1E08FB">
              <w:rPr>
                <w:sz w:val="20"/>
                <w:szCs w:val="20"/>
              </w:rPr>
              <w:t>E'</w:t>
            </w:r>
            <w:proofErr w:type="gramEnd"/>
            <w:r w:rsidRPr="001E08FB">
              <w:rPr>
                <w:sz w:val="20"/>
                <w:szCs w:val="20"/>
              </w:rPr>
              <w:t xml:space="preserve"> indispensabile assicurare un’adeguata e costante manutenzione del sistema d’abbattimento dei gas di scarico e del sistema d’alimentazione del motore dell’escavatore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 xml:space="preserve">Particolare attenzione deve essere riposta al corretto funzionamento del climatizzatore nella cabina a bordo (Allegato IV Punto 1.9 del D.lgs. n.81/08 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 xml:space="preserve">Particolare attenzione deve essere riposta alla manutenzione dei filtri per l'immissione dell'aria fresca nella cabina dell’escavatore (Allegato IV Punto 1.9 del D.lgs. n.81/08 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>L'escavatore deve essere dotato di sedile con sistemi che riducono le vibrazioni trasmesse al corpo dell'operatore (Allegato V, Parte I, Punto 10 del D.lgs. n.81/08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>L'addetto alla guida del martellone deve essere addestrato ed esperto nello svolgimento delle operazioni di scavo (Allegato VI Punto 2.1 del D.lgs. n.81/08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>L'operatore addetto all'escavatore deve essere isolato all'interno della cabina di guida.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 xml:space="preserve">Il martellone deve essere dotato, in prossimità della punta, d’ugelli nebulizzatori di acqua per l'abbattimento delle polveri durante le lavorazioni (Allegato V, Parte I, Punto 4 del D.lgs. n.81/08 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 xml:space="preserve">Attuare una procedura di sicurezza per regolare i comportamenti da adottare da parte dei lavoratori, soprattutto per interventi urgenti su impianti macchine ed attrezzature 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lastRenderedPageBreak/>
              <w:t xml:space="preserve">L'escavatore dovrà avere segnalatore acustico e luminoso, soprattutto per spostamenti in retromarcia (Allegato V, Parte I, Punto 9 del </w:t>
            </w:r>
            <w:r w:rsidRPr="001E08FB">
              <w:rPr>
                <w:color w:val="000000"/>
                <w:sz w:val="20"/>
                <w:szCs w:val="20"/>
              </w:rPr>
              <w:t>D.lgs. n.81/08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color w:val="000000"/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>I lavoratori devono indossare calzature con suola antiscivolo (carrarmato) (Art. 75–77-78 del D.lgs. n.81/08)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 xml:space="preserve">L’assistente a terra dell’operatore escavatorista dovrà indossare un facciale filtrante per polveri FFP2 ed una cuffia antirumore (Art. 75–77-78 del D.lgs. n.81/08 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>Utilizzare sempre i dispositivi di protezione individuali previsti (Art.75-78 del D.lgs. n.81/08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</w:t>
            </w:r>
          </w:p>
          <w:p w:rsidR="001E08FB" w:rsidRPr="001E08FB" w:rsidRDefault="001E08FB" w:rsidP="001E08F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1E08FB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1E08FB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1E08FB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1E08FB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1E08FB">
              <w:rPr>
                <w:sz w:val="20"/>
                <w:szCs w:val="20"/>
              </w:rPr>
              <w:t>).</w:t>
            </w:r>
          </w:p>
          <w:p w:rsidR="001E08FB" w:rsidRPr="001E08FB" w:rsidRDefault="001E08FB" w:rsidP="001E08FB">
            <w:p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1E08FB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8FB" w:rsidRDefault="001E08FB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8FB" w:rsidRDefault="001E08FB" w:rsidP="001E08F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20344)</w:t>
            </w:r>
          </w:p>
          <w:p w:rsidR="001E08FB" w:rsidRDefault="001E08FB" w:rsidP="001E08F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1E08FB" w:rsidRDefault="001E08FB" w:rsidP="001E08F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Di protezione (UNI EN 340)</w:t>
            </w:r>
          </w:p>
          <w:p w:rsidR="001E08FB" w:rsidRDefault="001E08FB" w:rsidP="001E08F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  <w:p w:rsidR="001E08FB" w:rsidRDefault="001E08FB" w:rsidP="001E08F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Mascherina antipolvere FFP2 (UNI EN 149)</w:t>
            </w:r>
          </w:p>
          <w:p w:rsidR="001E08FB" w:rsidRDefault="001E08FB" w:rsidP="001E08F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Cuffia antirumore (UNI EN 352-2)</w:t>
            </w:r>
          </w:p>
        </w:tc>
      </w:tr>
      <w:bookmarkEnd w:id="0"/>
    </w:tbl>
    <w:p w:rsidR="004F4F70" w:rsidRDefault="004F4F70" w:rsidP="001E08FB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07282"/>
    <w:multiLevelType w:val="hybridMultilevel"/>
    <w:tmpl w:val="74963340"/>
    <w:lvl w:ilvl="0" w:tplc="739A75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86FD2"/>
    <w:multiLevelType w:val="hybridMultilevel"/>
    <w:tmpl w:val="5242172E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BF7C49"/>
    <w:multiLevelType w:val="hybridMultilevel"/>
    <w:tmpl w:val="F09893FC"/>
    <w:lvl w:ilvl="0" w:tplc="D52ED6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FB"/>
    <w:rsid w:val="001E08FB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38D98"/>
  <w15:chartTrackingRefBased/>
  <w15:docId w15:val="{07A7DB74-79BE-46CC-9FF1-57189136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1E08FB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1E08F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1E08FB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2019-10-24T14:34:00Z</dcterms:created>
  <dcterms:modified xsi:type="dcterms:W3CDTF">2019-10-24T14:37:00Z</dcterms:modified>
</cp:coreProperties>
</file>