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916DB2" w:rsidTr="0084427F">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916DB2" w:rsidRDefault="00916DB2" w:rsidP="0084427F">
            <w:pPr>
              <w:pStyle w:val="Titolo3"/>
              <w:spacing w:line="254" w:lineRule="auto"/>
              <w:rPr>
                <w:lang w:eastAsia="en-US"/>
              </w:rPr>
            </w:pPr>
            <w:bookmarkStart w:id="0" w:name="_Toc11225716"/>
            <w:r>
              <w:rPr>
                <w:lang w:eastAsia="en-US"/>
              </w:rPr>
              <w:t xml:space="preserve">ATTREZZATURE: </w:t>
            </w:r>
            <w:bookmarkEnd w:id="0"/>
            <w:r>
              <w:rPr>
                <w:lang w:eastAsia="en-US"/>
              </w:rPr>
              <w:t xml:space="preserve">MACCHINA POP CORN </w:t>
            </w:r>
          </w:p>
        </w:tc>
      </w:tr>
      <w:tr w:rsidR="00916DB2" w:rsidTr="0084427F">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sz w:val="20"/>
                <w:szCs w:val="20"/>
                <w:lang w:eastAsia="en-US"/>
              </w:rPr>
            </w:pPr>
            <w:r>
              <w:rPr>
                <w:b/>
                <w:sz w:val="20"/>
                <w:szCs w:val="20"/>
                <w:lang w:eastAsia="en-US"/>
              </w:rPr>
              <w:t>Utilizzo improprio dell’attrezzatura.</w:t>
            </w:r>
          </w:p>
          <w:p w:rsidR="00916DB2" w:rsidRDefault="00916DB2" w:rsidP="0084427F">
            <w:pPr>
              <w:spacing w:line="254" w:lineRule="auto"/>
              <w:rPr>
                <w:b/>
                <w:sz w:val="20"/>
                <w:szCs w:val="20"/>
                <w:lang w:eastAsia="en-US"/>
              </w:rPr>
            </w:pPr>
            <w:r>
              <w:rPr>
                <w:b/>
                <w:sz w:val="20"/>
                <w:szCs w:val="20"/>
                <w:lang w:eastAsia="en-US"/>
              </w:rPr>
              <w:t>Rischio per incompetenza dell’operatore.</w:t>
            </w:r>
          </w:p>
        </w:tc>
      </w:tr>
      <w:tr w:rsidR="00916DB2" w:rsidTr="0084427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Cs/>
                <w:iCs/>
                <w:sz w:val="20"/>
                <w:szCs w:val="18"/>
                <w:lang w:eastAsia="en-US"/>
              </w:rPr>
            </w:pPr>
            <w:r>
              <w:rPr>
                <w:bCs/>
                <w:iCs/>
                <w:sz w:val="20"/>
                <w:szCs w:val="18"/>
                <w:lang w:eastAsia="en-US"/>
              </w:rPr>
              <w:t>Lavoratori</w:t>
            </w:r>
          </w:p>
        </w:tc>
      </w:tr>
      <w:tr w:rsidR="00916DB2" w:rsidTr="0084427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sz w:val="20"/>
                <w:szCs w:val="18"/>
                <w:lang w:eastAsia="en-US"/>
              </w:rPr>
            </w:pPr>
            <w:r>
              <w:rPr>
                <w:sz w:val="20"/>
                <w:szCs w:val="18"/>
                <w:lang w:eastAsia="en-US"/>
              </w:rPr>
              <w:t xml:space="preserve">FOLGORAZIONE </w:t>
            </w:r>
          </w:p>
          <w:p w:rsidR="00916DB2" w:rsidRDefault="00916DB2" w:rsidP="0084427F">
            <w:pPr>
              <w:spacing w:line="254" w:lineRule="auto"/>
              <w:rPr>
                <w:sz w:val="20"/>
                <w:szCs w:val="18"/>
                <w:lang w:eastAsia="en-US"/>
              </w:rPr>
            </w:pPr>
            <w:r>
              <w:rPr>
                <w:sz w:val="20"/>
                <w:szCs w:val="18"/>
                <w:lang w:eastAsia="en-US"/>
              </w:rPr>
              <w:t>ELETTRICO</w:t>
            </w:r>
          </w:p>
        </w:tc>
      </w:tr>
      <w:tr w:rsidR="00916DB2" w:rsidRPr="00A5532E" w:rsidTr="0084427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Assicurarsi che il voltaggio elettrico dell’apparecchio corrisponda a quello della vostra rete elettrica.</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Non lasciare l’appar</w:t>
            </w:r>
            <w:bookmarkStart w:id="1" w:name="_GoBack"/>
            <w:bookmarkEnd w:id="1"/>
            <w:r w:rsidRPr="00916DB2">
              <w:rPr>
                <w:sz w:val="20"/>
                <w:szCs w:val="20"/>
              </w:rPr>
              <w:t xml:space="preserve">ecchio incustodito quando collegato alla rete elettrica; disinserirlo dopo ogni uso.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mettere l’apparecchio sopra o vicino a fonti di calore.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Durante l’utilizzo posizionare l’apparecchio su di un piano orizzontale, stabile e ben illuminato.</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lasciare l’apparecchio esposto ad agenti atmosferici (pioggia, sole, </w:t>
            </w:r>
            <w:proofErr w:type="spellStart"/>
            <w:r w:rsidRPr="00916DB2">
              <w:rPr>
                <w:sz w:val="20"/>
                <w:szCs w:val="20"/>
              </w:rPr>
              <w:t>etc</w:t>
            </w:r>
            <w:proofErr w:type="spellEnd"/>
            <w:r w:rsidRPr="00916DB2">
              <w:rPr>
                <w:sz w:val="20"/>
                <w:szCs w:val="20"/>
              </w:rPr>
              <w:t>).</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Fare attenzione che il cavo elettrico non venga a contatto con superfici calde.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Questo apparecchio non deve essere utilizzato da persone (compresi i bambini) con capacità fisiche, sensoriali o mentali ridotte; da persone che manchino di esperienza e conoscenza dell’apparecchio, a meno che siano attentamente sorvegliate o ben istruite relativamente all’utilizzo dell’apparecchio stesso da parte di una persona responsabile della loro sicurezza.</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immergere mai il corpo del prodotto, la spina ed il cavo elettrico in acqua o altri liquidi, usare un panno umido per la loro pulizia.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Anche quando l’apparecchio non è in funzione, staccare la spina dalla presa di corrente elettrica prima di inserire o togliere le singole parti o prima di eseguire la pulizia.</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Assicurarsi di avere sempre le mani ben asciutte prima di utilizzare o di regolare gli interruttori posti sull’apparecchio o prima di toccare la spina e i collegamenti di alimentazione.</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Per staccare la spina, afferrarla direttamente e staccarla dalla presa a parete. Non staccarla mai tirandola per il cavo.</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usare l’apparecchio se il cavo elettrico o la spina risultano danneggiati, o se l’apparecchio stesso risulta difettoso; tutte le riparazioni, compresa la sostituzione del cavo di alimentazione, devono essere eseguite solamente dal centro assistenza o da tecnici autorizzati, in modo da prevenire ogni rischio.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In caso di utilizzo di prolunghe elettriche, quest’ultime devono essere adeguate alla potenza dell’apparecchio, onde evitare pericoli all’operatore e per la sicurezza dell’ambiente dove si opera. Le prolunghe non adeguate possono provocare anomalie di funzionamento.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lasciar pendere il cavo in un luogo dove potrebbe essere afferrato da un bambino.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Per non compromettere la sicurezza dell’apparecchio, utilizzare solo parti di ricambio e accessori originali, approvati dal costruttore.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Eventuali modifiche a questo prodotto, non espressamente autorizzate dal produttore, possono comportare il decadimento della sicurezza e della garanzia del suo utilizzo da parte dell’utente.</w:t>
            </w:r>
          </w:p>
          <w:p w:rsidR="00916DB2" w:rsidRPr="00916DB2" w:rsidRDefault="00916DB2" w:rsidP="00916DB2">
            <w:pPr>
              <w:pStyle w:val="Paragrafoelenco"/>
              <w:numPr>
                <w:ilvl w:val="0"/>
                <w:numId w:val="1"/>
              </w:numPr>
              <w:spacing w:line="254" w:lineRule="auto"/>
              <w:rPr>
                <w:sz w:val="20"/>
                <w:szCs w:val="20"/>
                <w:lang w:eastAsia="en-US"/>
              </w:rPr>
            </w:pPr>
            <w:proofErr w:type="spellStart"/>
            <w:r w:rsidRPr="00916DB2">
              <w:rPr>
                <w:sz w:val="20"/>
                <w:szCs w:val="20"/>
              </w:rPr>
              <w:t>Allorchè</w:t>
            </w:r>
            <w:proofErr w:type="spellEnd"/>
            <w:r w:rsidRPr="00916DB2">
              <w:rPr>
                <w:sz w:val="20"/>
                <w:szCs w:val="20"/>
              </w:rPr>
              <w:t xml:space="preserve"> si decida di smaltire come rifiuto questo apparecchio, si raccomanda di renderlo inoperante tagliandone il cavo di alimentazione. Si raccomanda inoltre di rendere innocue quelle parti dell’apparecchio suscettibili di costituire un pericolo</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toccare le superfici calde dell’apparecchio durante il funzionamento.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Non lasciare l’apparecchio in funzione una volta terminata la produzione di popcorn. Spegnerlo mediante l’apposito interruttore e staccare la spina dalla presa di corrente.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t xml:space="preserve">Prima dell’uso, controllare che il recipiente interno non contenga oggetti estranei. </w:t>
            </w:r>
          </w:p>
          <w:p w:rsidR="00916DB2" w:rsidRPr="00916DB2" w:rsidRDefault="00916DB2" w:rsidP="00916DB2">
            <w:pPr>
              <w:pStyle w:val="Paragrafoelenco"/>
              <w:numPr>
                <w:ilvl w:val="0"/>
                <w:numId w:val="1"/>
              </w:numPr>
              <w:spacing w:line="254" w:lineRule="auto"/>
              <w:rPr>
                <w:sz w:val="20"/>
                <w:szCs w:val="20"/>
                <w:lang w:eastAsia="en-US"/>
              </w:rPr>
            </w:pPr>
            <w:r w:rsidRPr="00916DB2">
              <w:rPr>
                <w:sz w:val="20"/>
                <w:szCs w:val="20"/>
              </w:rPr>
              <w:lastRenderedPageBreak/>
              <w:t>Il prodotto non va alimentato attraverso timer esterni o con impianti separati comandati a distanza.</w:t>
            </w:r>
          </w:p>
        </w:tc>
      </w:tr>
      <w:tr w:rsidR="00916DB2" w:rsidTr="0084427F">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916DB2" w:rsidRDefault="00916DB2" w:rsidP="0084427F">
            <w:pPr>
              <w:spacing w:line="254" w:lineRule="auto"/>
              <w:rPr>
                <w:lang w:eastAsia="en-US"/>
              </w:rPr>
            </w:pPr>
            <w:r>
              <w:rPr>
                <w:noProof/>
              </w:rPr>
              <w:drawing>
                <wp:anchor distT="0" distB="0" distL="114300" distR="114300" simplePos="0" relativeHeight="251658240"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16DB2" w:rsidRDefault="00916DB2" w:rsidP="0084427F">
            <w:pPr>
              <w:spacing w:line="254" w:lineRule="auto"/>
              <w:rPr>
                <w:lang w:eastAsia="en-US"/>
              </w:rPr>
            </w:pPr>
          </w:p>
          <w:p w:rsidR="00916DB2" w:rsidRDefault="00916DB2" w:rsidP="0084427F">
            <w:pPr>
              <w:spacing w:line="254" w:lineRule="auto"/>
              <w:rPr>
                <w:lang w:eastAsia="en-US"/>
              </w:rPr>
            </w:pPr>
          </w:p>
        </w:tc>
      </w:tr>
      <w:tr w:rsidR="00916DB2" w:rsidTr="0084427F">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16DB2" w:rsidRDefault="00916DB2" w:rsidP="0084427F">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16DB2" w:rsidRPr="00916DB2" w:rsidRDefault="00916DB2" w:rsidP="00916DB2">
            <w:pPr>
              <w:pStyle w:val="Paragrafoelenco"/>
              <w:numPr>
                <w:ilvl w:val="0"/>
                <w:numId w:val="2"/>
              </w:numPr>
              <w:spacing w:line="254" w:lineRule="auto"/>
              <w:rPr>
                <w:noProof/>
                <w:sz w:val="20"/>
                <w:szCs w:val="20"/>
                <w:lang w:eastAsia="en-US"/>
              </w:rPr>
            </w:pPr>
            <w:r>
              <w:rPr>
                <w:noProof/>
                <w:sz w:val="20"/>
                <w:szCs w:val="20"/>
                <w:lang w:eastAsia="en-US"/>
              </w:rPr>
              <w:t xml:space="preserve">Guanti </w:t>
            </w:r>
          </w:p>
        </w:tc>
      </w:tr>
    </w:tbl>
    <w:p w:rsidR="00916DB2" w:rsidRDefault="00916DB2"/>
    <w:sectPr w:rsidR="00916DB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944E81"/>
    <w:multiLevelType w:val="hybridMultilevel"/>
    <w:tmpl w:val="FF564C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6E697AB3"/>
    <w:multiLevelType w:val="hybridMultilevel"/>
    <w:tmpl w:val="001EDA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DB2"/>
    <w:rsid w:val="000F7237"/>
    <w:rsid w:val="00916D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F74F"/>
  <w15:chartTrackingRefBased/>
  <w15:docId w15:val="{6664D4EE-08C3-467A-BFEF-4CD2DA43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16DB2"/>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916DB2"/>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916DB2"/>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916DB2"/>
    <w:pPr>
      <w:suppressAutoHyphens/>
      <w:autoSpaceDN w:val="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516</Words>
  <Characters>2946</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Chezia Priori</dc:creator>
  <cp:keywords/>
  <dc:description/>
  <cp:lastModifiedBy>Chezia Priori</cp:lastModifiedBy>
  <cp:revision>1</cp:revision>
  <dcterms:created xsi:type="dcterms:W3CDTF">2020-03-03T13:40:00Z</dcterms:created>
  <dcterms:modified xsi:type="dcterms:W3CDTF">2020-03-03T14:14:00Z</dcterms:modified>
</cp:coreProperties>
</file>