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D13D8A" w:rsidRPr="0070523C" w:rsidTr="00FE51FB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D13D8A" w:rsidRDefault="00D13D8A" w:rsidP="00FE51FB">
            <w:pPr>
              <w:pStyle w:val="Titolo3"/>
              <w:spacing w:line="254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ATTREZZATURE: </w:t>
            </w:r>
            <w:r>
              <w:t>PIATTAFORMA DI LAVORO ELEVABILE</w:t>
            </w:r>
          </w:p>
        </w:tc>
      </w:tr>
      <w:tr w:rsidR="00D13D8A" w:rsidRPr="0070523C" w:rsidTr="00FE51FB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3D8A" w:rsidRDefault="00D13D8A" w:rsidP="00FE51FB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3D8A" w:rsidRDefault="00D13D8A" w:rsidP="00FE51FB">
            <w:pPr>
              <w:spacing w:line="254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Utilizzo improprio dell’attrezzatura.</w:t>
            </w:r>
          </w:p>
          <w:p w:rsidR="00D13D8A" w:rsidRDefault="00D13D8A" w:rsidP="00FE51FB">
            <w:pPr>
              <w:spacing w:line="254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Rischio per incompetenza dell’operatore.</w:t>
            </w:r>
          </w:p>
        </w:tc>
      </w:tr>
      <w:tr w:rsidR="00D13D8A" w:rsidRPr="0070523C" w:rsidTr="00FE51FB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3D8A" w:rsidRDefault="00D13D8A" w:rsidP="00FE51FB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3D8A" w:rsidRDefault="00D13D8A" w:rsidP="00FE51FB">
            <w:pPr>
              <w:spacing w:line="254" w:lineRule="auto"/>
              <w:rPr>
                <w:bCs/>
                <w:iCs/>
                <w:sz w:val="20"/>
                <w:szCs w:val="18"/>
                <w:lang w:eastAsia="en-US"/>
              </w:rPr>
            </w:pPr>
            <w:r>
              <w:rPr>
                <w:bCs/>
                <w:iCs/>
                <w:sz w:val="20"/>
                <w:szCs w:val="18"/>
                <w:lang w:eastAsia="en-US"/>
              </w:rPr>
              <w:t>Lavoratori</w:t>
            </w:r>
          </w:p>
        </w:tc>
      </w:tr>
      <w:tr w:rsidR="00D13D8A" w:rsidRPr="0070523C" w:rsidTr="00FE51FB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3D8A" w:rsidRDefault="00D13D8A" w:rsidP="00FE51FB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3D8A" w:rsidRDefault="00D13D8A" w:rsidP="00FE51FB">
            <w:pPr>
              <w:spacing w:line="256" w:lineRule="auto"/>
              <w:rPr>
                <w:bCs/>
                <w:sz w:val="20"/>
                <w:szCs w:val="20"/>
                <w:lang w:eastAsia="en-US"/>
              </w:rPr>
            </w:pPr>
            <w:r>
              <w:rPr>
                <w:bCs/>
                <w:sz w:val="20"/>
                <w:szCs w:val="20"/>
                <w:lang w:eastAsia="en-US"/>
              </w:rPr>
              <w:t>CADUTA DI AMTERIALE DALL’ALTO</w:t>
            </w:r>
          </w:p>
          <w:p w:rsidR="00D13D8A" w:rsidRDefault="00D13D8A" w:rsidP="00FE51FB">
            <w:pPr>
              <w:spacing w:line="256" w:lineRule="auto"/>
              <w:rPr>
                <w:bCs/>
                <w:sz w:val="20"/>
                <w:szCs w:val="20"/>
                <w:lang w:eastAsia="en-US"/>
              </w:rPr>
            </w:pPr>
            <w:r>
              <w:rPr>
                <w:bCs/>
                <w:sz w:val="20"/>
                <w:szCs w:val="20"/>
                <w:lang w:eastAsia="en-US"/>
              </w:rPr>
              <w:t>ELETTROCUZIONE</w:t>
            </w:r>
          </w:p>
          <w:p w:rsidR="00D13D8A" w:rsidRDefault="00D13D8A" w:rsidP="00FE51FB">
            <w:pPr>
              <w:spacing w:line="256" w:lineRule="auto"/>
              <w:rPr>
                <w:bCs/>
                <w:sz w:val="20"/>
                <w:szCs w:val="20"/>
                <w:lang w:eastAsia="en-US"/>
              </w:rPr>
            </w:pPr>
            <w:r>
              <w:rPr>
                <w:bCs/>
                <w:sz w:val="20"/>
                <w:szCs w:val="20"/>
                <w:lang w:eastAsia="en-US"/>
              </w:rPr>
              <w:t>CADUTA DALL’ALTO</w:t>
            </w:r>
          </w:p>
          <w:p w:rsidR="00D13D8A" w:rsidRDefault="00D13D8A" w:rsidP="00FE51FB">
            <w:pPr>
              <w:spacing w:line="256" w:lineRule="auto"/>
              <w:rPr>
                <w:bCs/>
                <w:sz w:val="20"/>
                <w:szCs w:val="20"/>
                <w:lang w:eastAsia="en-US"/>
              </w:rPr>
            </w:pPr>
            <w:r>
              <w:rPr>
                <w:bCs/>
                <w:sz w:val="20"/>
                <w:szCs w:val="20"/>
                <w:lang w:eastAsia="en-US"/>
              </w:rPr>
              <w:t>RIBALTAMENTO</w:t>
            </w:r>
          </w:p>
        </w:tc>
      </w:tr>
      <w:tr w:rsidR="00D13D8A" w:rsidRPr="0070523C" w:rsidTr="00FE51FB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3D8A" w:rsidRDefault="00D13D8A" w:rsidP="00FE51FB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3D8A" w:rsidRPr="00781591" w:rsidRDefault="00D13D8A" w:rsidP="00D13D8A">
            <w:pPr>
              <w:numPr>
                <w:ilvl w:val="0"/>
                <w:numId w:val="1"/>
              </w:numPr>
              <w:jc w:val="both"/>
              <w:rPr>
                <w:sz w:val="20"/>
                <w:szCs w:val="20"/>
              </w:rPr>
            </w:pPr>
            <w:r w:rsidRPr="00781591">
              <w:rPr>
                <w:sz w:val="20"/>
                <w:szCs w:val="20"/>
              </w:rPr>
              <w:t xml:space="preserve">L'attrezzatura deve possedere, in relazione alle necessità della sicurezza del lavoro, i necessari requisiti di resistenza e di idoneità ed essere mantenuta in buono stato di conservazione e di efficienza (Art. 71 del D.lgs. n.81/08 </w:t>
            </w:r>
            <w:r w:rsidRPr="00781591">
              <w:rPr>
                <w:bCs/>
                <w:color w:val="000000"/>
                <w:sz w:val="20"/>
                <w:szCs w:val="20"/>
              </w:rPr>
              <w:t xml:space="preserve">come modificato dal </w:t>
            </w:r>
            <w:proofErr w:type="spellStart"/>
            <w:r w:rsidRPr="00781591">
              <w:rPr>
                <w:bCs/>
                <w:color w:val="000000"/>
                <w:sz w:val="20"/>
                <w:szCs w:val="20"/>
              </w:rPr>
              <w:t>D.lgs</w:t>
            </w:r>
            <w:proofErr w:type="spellEnd"/>
            <w:r w:rsidRPr="00781591">
              <w:rPr>
                <w:bCs/>
                <w:color w:val="000000"/>
                <w:sz w:val="20"/>
                <w:szCs w:val="20"/>
              </w:rPr>
              <w:t xml:space="preserve"> n.106/09</w:t>
            </w:r>
            <w:r w:rsidRPr="00781591">
              <w:rPr>
                <w:sz w:val="20"/>
                <w:szCs w:val="20"/>
              </w:rPr>
              <w:t>)</w:t>
            </w:r>
          </w:p>
          <w:p w:rsidR="00D13D8A" w:rsidRPr="00781591" w:rsidRDefault="00D13D8A" w:rsidP="00D13D8A">
            <w:pPr>
              <w:numPr>
                <w:ilvl w:val="0"/>
                <w:numId w:val="1"/>
              </w:numPr>
              <w:jc w:val="both"/>
              <w:rPr>
                <w:sz w:val="20"/>
                <w:szCs w:val="20"/>
              </w:rPr>
            </w:pPr>
            <w:r w:rsidRPr="00781591">
              <w:rPr>
                <w:sz w:val="20"/>
                <w:szCs w:val="20"/>
              </w:rPr>
              <w:t>Accertarsi che l'attrezzatura sia marcata "CE" (Art. 70 del D.lgs. n.81/08</w:t>
            </w:r>
            <w:r w:rsidRPr="00781591">
              <w:rPr>
                <w:bCs/>
                <w:color w:val="000000"/>
                <w:sz w:val="20"/>
                <w:szCs w:val="20"/>
              </w:rPr>
              <w:t xml:space="preserve"> come modificato dal </w:t>
            </w:r>
            <w:proofErr w:type="spellStart"/>
            <w:r w:rsidRPr="00781591">
              <w:rPr>
                <w:bCs/>
                <w:color w:val="000000"/>
                <w:sz w:val="20"/>
                <w:szCs w:val="20"/>
              </w:rPr>
              <w:t>D.lgs</w:t>
            </w:r>
            <w:proofErr w:type="spellEnd"/>
            <w:r w:rsidRPr="00781591">
              <w:rPr>
                <w:bCs/>
                <w:color w:val="000000"/>
                <w:sz w:val="20"/>
                <w:szCs w:val="20"/>
              </w:rPr>
              <w:t xml:space="preserve"> n.106/09</w:t>
            </w:r>
            <w:r w:rsidRPr="00781591">
              <w:rPr>
                <w:sz w:val="20"/>
                <w:szCs w:val="20"/>
              </w:rPr>
              <w:t>)</w:t>
            </w:r>
          </w:p>
          <w:p w:rsidR="00D13D8A" w:rsidRPr="00781591" w:rsidRDefault="00D13D8A" w:rsidP="00D13D8A">
            <w:pPr>
              <w:numPr>
                <w:ilvl w:val="0"/>
                <w:numId w:val="1"/>
              </w:numPr>
              <w:jc w:val="both"/>
              <w:rPr>
                <w:sz w:val="20"/>
                <w:szCs w:val="20"/>
              </w:rPr>
            </w:pPr>
            <w:r w:rsidRPr="00781591">
              <w:rPr>
                <w:sz w:val="20"/>
                <w:szCs w:val="20"/>
              </w:rPr>
              <w:t>L'attrezzatura deve essere corredata da un libretto d'uso e manutenzione (Art. 70 del D.lgs. n.81/08</w:t>
            </w:r>
            <w:r w:rsidRPr="00781591">
              <w:rPr>
                <w:bCs/>
                <w:color w:val="000000"/>
                <w:sz w:val="20"/>
                <w:szCs w:val="20"/>
              </w:rPr>
              <w:t xml:space="preserve"> come modificato dal </w:t>
            </w:r>
            <w:proofErr w:type="spellStart"/>
            <w:r w:rsidRPr="00781591">
              <w:rPr>
                <w:bCs/>
                <w:color w:val="000000"/>
                <w:sz w:val="20"/>
                <w:szCs w:val="20"/>
              </w:rPr>
              <w:t>D.lgs</w:t>
            </w:r>
            <w:proofErr w:type="spellEnd"/>
            <w:r w:rsidRPr="00781591">
              <w:rPr>
                <w:bCs/>
                <w:color w:val="000000"/>
                <w:sz w:val="20"/>
                <w:szCs w:val="20"/>
              </w:rPr>
              <w:t xml:space="preserve"> n.106/09</w:t>
            </w:r>
            <w:r w:rsidRPr="00781591">
              <w:rPr>
                <w:sz w:val="20"/>
                <w:szCs w:val="20"/>
              </w:rPr>
              <w:t>)</w:t>
            </w:r>
          </w:p>
          <w:p w:rsidR="00D13D8A" w:rsidRPr="00781591" w:rsidRDefault="00D13D8A" w:rsidP="00D13D8A">
            <w:pPr>
              <w:numPr>
                <w:ilvl w:val="0"/>
                <w:numId w:val="1"/>
              </w:numPr>
              <w:jc w:val="both"/>
              <w:rPr>
                <w:sz w:val="20"/>
                <w:szCs w:val="20"/>
              </w:rPr>
            </w:pPr>
            <w:r w:rsidRPr="00781591">
              <w:rPr>
                <w:sz w:val="20"/>
                <w:szCs w:val="20"/>
              </w:rPr>
              <w:t>Prima di utilizzare la macchina assicurarsi della sua perfetta efficienza, nonché dell'eliminazione di qualsiasi condizione pericolosa</w:t>
            </w:r>
          </w:p>
          <w:p w:rsidR="00D13D8A" w:rsidRPr="00781591" w:rsidRDefault="00D13D8A" w:rsidP="00D13D8A">
            <w:pPr>
              <w:numPr>
                <w:ilvl w:val="0"/>
                <w:numId w:val="1"/>
              </w:numPr>
              <w:jc w:val="both"/>
              <w:rPr>
                <w:sz w:val="20"/>
                <w:szCs w:val="20"/>
              </w:rPr>
            </w:pPr>
            <w:r w:rsidRPr="00781591">
              <w:rPr>
                <w:sz w:val="20"/>
                <w:szCs w:val="20"/>
              </w:rPr>
              <w:t xml:space="preserve">Verificare lo stato di usura dei sostegni e l'integrità ed efficienza della piattaforma di sollevamento in tutte le sue parti </w:t>
            </w:r>
          </w:p>
          <w:p w:rsidR="00D13D8A" w:rsidRPr="00781591" w:rsidRDefault="00D13D8A" w:rsidP="00D13D8A">
            <w:pPr>
              <w:numPr>
                <w:ilvl w:val="0"/>
                <w:numId w:val="1"/>
              </w:numPr>
              <w:jc w:val="both"/>
              <w:rPr>
                <w:sz w:val="20"/>
                <w:szCs w:val="20"/>
              </w:rPr>
            </w:pPr>
            <w:r w:rsidRPr="00781591">
              <w:rPr>
                <w:sz w:val="20"/>
                <w:szCs w:val="20"/>
              </w:rPr>
              <w:t xml:space="preserve">Verificare che le piattaforme siano munite di normale parapetto su tutti i lati verso il vuoto (Allegato V, Parte II, Punto 4.1 del D.lgs. n.81/08 </w:t>
            </w:r>
            <w:r w:rsidRPr="00781591">
              <w:rPr>
                <w:bCs/>
                <w:color w:val="000000"/>
                <w:sz w:val="20"/>
                <w:szCs w:val="20"/>
              </w:rPr>
              <w:t xml:space="preserve">come modificato dal </w:t>
            </w:r>
            <w:proofErr w:type="spellStart"/>
            <w:r w:rsidRPr="00781591">
              <w:rPr>
                <w:bCs/>
                <w:color w:val="000000"/>
                <w:sz w:val="20"/>
                <w:szCs w:val="20"/>
              </w:rPr>
              <w:t>D.lgs</w:t>
            </w:r>
            <w:proofErr w:type="spellEnd"/>
            <w:r w:rsidRPr="00781591">
              <w:rPr>
                <w:bCs/>
                <w:color w:val="000000"/>
                <w:sz w:val="20"/>
                <w:szCs w:val="20"/>
              </w:rPr>
              <w:t xml:space="preserve"> n.106/09</w:t>
            </w:r>
            <w:r w:rsidRPr="00781591">
              <w:rPr>
                <w:sz w:val="20"/>
                <w:szCs w:val="20"/>
              </w:rPr>
              <w:t>)</w:t>
            </w:r>
          </w:p>
          <w:p w:rsidR="00D13D8A" w:rsidRPr="00781591" w:rsidRDefault="00D13D8A" w:rsidP="00D13D8A">
            <w:pPr>
              <w:numPr>
                <w:ilvl w:val="0"/>
                <w:numId w:val="1"/>
              </w:numPr>
              <w:jc w:val="both"/>
              <w:rPr>
                <w:sz w:val="20"/>
                <w:szCs w:val="20"/>
              </w:rPr>
            </w:pPr>
            <w:r w:rsidRPr="00781591">
              <w:rPr>
                <w:sz w:val="20"/>
                <w:szCs w:val="20"/>
              </w:rPr>
              <w:t>Verificare la posizione delle linee elettriche che possano interferire con le manovre prima di utilizzare la piattaforma sviluppabile (Art. 83 -117 del D.lgs. n.81/08</w:t>
            </w:r>
            <w:r w:rsidRPr="00781591">
              <w:rPr>
                <w:bCs/>
                <w:color w:val="000000"/>
                <w:sz w:val="20"/>
                <w:szCs w:val="20"/>
              </w:rPr>
              <w:t xml:space="preserve"> come modificato dal </w:t>
            </w:r>
            <w:proofErr w:type="spellStart"/>
            <w:r w:rsidRPr="00781591">
              <w:rPr>
                <w:bCs/>
                <w:color w:val="000000"/>
                <w:sz w:val="20"/>
                <w:szCs w:val="20"/>
              </w:rPr>
              <w:t>D.lgs</w:t>
            </w:r>
            <w:proofErr w:type="spellEnd"/>
            <w:r w:rsidRPr="00781591">
              <w:rPr>
                <w:bCs/>
                <w:color w:val="000000"/>
                <w:sz w:val="20"/>
                <w:szCs w:val="20"/>
              </w:rPr>
              <w:t xml:space="preserve"> n.106/09</w:t>
            </w:r>
            <w:r w:rsidRPr="00781591">
              <w:rPr>
                <w:sz w:val="20"/>
                <w:szCs w:val="20"/>
              </w:rPr>
              <w:t>)</w:t>
            </w:r>
          </w:p>
          <w:p w:rsidR="00D13D8A" w:rsidRPr="00781591" w:rsidRDefault="00D13D8A" w:rsidP="00D13D8A">
            <w:pPr>
              <w:numPr>
                <w:ilvl w:val="0"/>
                <w:numId w:val="1"/>
              </w:numPr>
              <w:jc w:val="both"/>
              <w:rPr>
                <w:sz w:val="20"/>
                <w:szCs w:val="20"/>
              </w:rPr>
            </w:pPr>
            <w:r w:rsidRPr="00781591">
              <w:rPr>
                <w:sz w:val="20"/>
                <w:szCs w:val="20"/>
              </w:rPr>
              <w:t xml:space="preserve">Verificare l'idoneità dei percorsi prima di utilizzare la piattaforma </w:t>
            </w:r>
          </w:p>
          <w:p w:rsidR="00D13D8A" w:rsidRPr="00781591" w:rsidRDefault="00D13D8A" w:rsidP="00D13D8A">
            <w:pPr>
              <w:numPr>
                <w:ilvl w:val="0"/>
                <w:numId w:val="1"/>
              </w:numPr>
              <w:jc w:val="both"/>
              <w:rPr>
                <w:sz w:val="20"/>
                <w:szCs w:val="20"/>
              </w:rPr>
            </w:pPr>
            <w:r w:rsidRPr="00781591">
              <w:rPr>
                <w:sz w:val="20"/>
                <w:szCs w:val="20"/>
              </w:rPr>
              <w:t>Utilizzare sempre i dispositivi di protezione individuali previsti (Art.75-78 del D.lgs. n.81/08</w:t>
            </w:r>
            <w:r w:rsidRPr="00781591">
              <w:rPr>
                <w:bCs/>
                <w:color w:val="000000"/>
                <w:sz w:val="20"/>
                <w:szCs w:val="20"/>
              </w:rPr>
              <w:t xml:space="preserve"> come modificato dal </w:t>
            </w:r>
            <w:proofErr w:type="spellStart"/>
            <w:r w:rsidRPr="00781591">
              <w:rPr>
                <w:bCs/>
                <w:color w:val="000000"/>
                <w:sz w:val="20"/>
                <w:szCs w:val="20"/>
              </w:rPr>
              <w:t>D.lgs</w:t>
            </w:r>
            <w:proofErr w:type="spellEnd"/>
            <w:r w:rsidRPr="00781591">
              <w:rPr>
                <w:bCs/>
                <w:color w:val="000000"/>
                <w:sz w:val="20"/>
                <w:szCs w:val="20"/>
              </w:rPr>
              <w:t xml:space="preserve"> n.106/09</w:t>
            </w:r>
            <w:r w:rsidRPr="00781591">
              <w:rPr>
                <w:sz w:val="20"/>
                <w:szCs w:val="20"/>
              </w:rPr>
              <w:t>)</w:t>
            </w:r>
          </w:p>
          <w:p w:rsidR="00D13D8A" w:rsidRDefault="00D13D8A" w:rsidP="00D13D8A">
            <w:pPr>
              <w:numPr>
                <w:ilvl w:val="0"/>
                <w:numId w:val="1"/>
              </w:numPr>
              <w:jc w:val="both"/>
              <w:rPr>
                <w:sz w:val="20"/>
                <w:szCs w:val="20"/>
              </w:rPr>
            </w:pPr>
            <w:r w:rsidRPr="00781591">
              <w:rPr>
                <w:sz w:val="20"/>
                <w:szCs w:val="20"/>
              </w:rPr>
              <w:t>Verificare l'uso costante dei DPI da parte di tutto il personale operante (Art. 77 del D.lgs. n.81/08</w:t>
            </w:r>
            <w:r w:rsidRPr="00781591">
              <w:rPr>
                <w:bCs/>
                <w:color w:val="000000"/>
                <w:sz w:val="20"/>
                <w:szCs w:val="20"/>
              </w:rPr>
              <w:t xml:space="preserve"> come modificato dal </w:t>
            </w:r>
            <w:proofErr w:type="spellStart"/>
            <w:r w:rsidRPr="00781591">
              <w:rPr>
                <w:bCs/>
                <w:color w:val="000000"/>
                <w:sz w:val="20"/>
                <w:szCs w:val="20"/>
              </w:rPr>
              <w:t>D.lgs</w:t>
            </w:r>
            <w:proofErr w:type="spellEnd"/>
            <w:r w:rsidRPr="00781591">
              <w:rPr>
                <w:bCs/>
                <w:color w:val="000000"/>
                <w:sz w:val="20"/>
                <w:szCs w:val="20"/>
              </w:rPr>
              <w:t xml:space="preserve"> n.106/09</w:t>
            </w:r>
            <w:r w:rsidRPr="00781591">
              <w:rPr>
                <w:sz w:val="20"/>
                <w:szCs w:val="20"/>
              </w:rPr>
              <w:t>)</w:t>
            </w:r>
          </w:p>
          <w:p w:rsidR="00D13D8A" w:rsidRPr="00781591" w:rsidRDefault="00D13D8A" w:rsidP="00D13D8A">
            <w:pPr>
              <w:numPr>
                <w:ilvl w:val="0"/>
                <w:numId w:val="1"/>
              </w:numPr>
              <w:jc w:val="both"/>
              <w:rPr>
                <w:sz w:val="20"/>
                <w:szCs w:val="20"/>
              </w:rPr>
            </w:pPr>
            <w:r w:rsidRPr="00D13D8A">
              <w:rPr>
                <w:color w:val="222222"/>
                <w:sz w:val="20"/>
                <w:szCs w:val="20"/>
              </w:rPr>
              <w:t>Non rimuovere, disattivare o modificare in alcun modo i dispositivi di sicurezza.</w:t>
            </w:r>
          </w:p>
          <w:p w:rsidR="00D13D8A" w:rsidRPr="00781591" w:rsidRDefault="00D13D8A" w:rsidP="00D13D8A">
            <w:pPr>
              <w:numPr>
                <w:ilvl w:val="0"/>
                <w:numId w:val="1"/>
              </w:numPr>
              <w:jc w:val="both"/>
              <w:rPr>
                <w:sz w:val="20"/>
                <w:szCs w:val="20"/>
              </w:rPr>
            </w:pPr>
            <w:r w:rsidRPr="00D13D8A">
              <w:rPr>
                <w:color w:val="222222"/>
                <w:sz w:val="20"/>
                <w:szCs w:val="20"/>
              </w:rPr>
              <w:t>Non applicare sulla PLE cartelli, striscioni o altri elementi che possano aumentare la superficie esposta al vento.</w:t>
            </w:r>
          </w:p>
          <w:p w:rsidR="00D13D8A" w:rsidRPr="00781591" w:rsidRDefault="00D13D8A" w:rsidP="00D13D8A">
            <w:pPr>
              <w:numPr>
                <w:ilvl w:val="0"/>
                <w:numId w:val="1"/>
              </w:numPr>
              <w:jc w:val="both"/>
              <w:rPr>
                <w:sz w:val="20"/>
                <w:szCs w:val="20"/>
              </w:rPr>
            </w:pPr>
            <w:r w:rsidRPr="00D13D8A">
              <w:rPr>
                <w:color w:val="222222"/>
                <w:sz w:val="20"/>
                <w:szCs w:val="20"/>
              </w:rPr>
              <w:t>Non aggiungere sovrastrutture, come scale, sgabelli o altri mezzi per incrementare lo sbraccio e/o l’altezza.</w:t>
            </w:r>
          </w:p>
          <w:p w:rsidR="00D13D8A" w:rsidRPr="00781591" w:rsidRDefault="00D13D8A" w:rsidP="00D13D8A">
            <w:pPr>
              <w:numPr>
                <w:ilvl w:val="0"/>
                <w:numId w:val="1"/>
              </w:numPr>
              <w:jc w:val="both"/>
              <w:rPr>
                <w:sz w:val="20"/>
                <w:szCs w:val="20"/>
              </w:rPr>
            </w:pPr>
            <w:r w:rsidRPr="00D13D8A">
              <w:rPr>
                <w:color w:val="222222"/>
                <w:sz w:val="20"/>
                <w:szCs w:val="20"/>
              </w:rPr>
              <w:t>Non installare apparecchi di sollevamento sul cestello.</w:t>
            </w:r>
          </w:p>
          <w:p w:rsidR="00D13D8A" w:rsidRPr="00781591" w:rsidRDefault="00D13D8A" w:rsidP="00D13D8A">
            <w:pPr>
              <w:numPr>
                <w:ilvl w:val="0"/>
                <w:numId w:val="1"/>
              </w:numPr>
              <w:jc w:val="both"/>
              <w:rPr>
                <w:sz w:val="20"/>
                <w:szCs w:val="20"/>
              </w:rPr>
            </w:pPr>
            <w:r w:rsidRPr="00D13D8A">
              <w:rPr>
                <w:color w:val="222222"/>
                <w:sz w:val="20"/>
                <w:szCs w:val="20"/>
              </w:rPr>
              <w:t>Non operare in condizioni meteorologiche difficili (ad esempio temporali).</w:t>
            </w:r>
          </w:p>
          <w:p w:rsidR="00D13D8A" w:rsidRPr="00781591" w:rsidRDefault="00D13D8A" w:rsidP="00D13D8A">
            <w:pPr>
              <w:numPr>
                <w:ilvl w:val="0"/>
                <w:numId w:val="1"/>
              </w:numPr>
              <w:jc w:val="both"/>
              <w:rPr>
                <w:sz w:val="20"/>
                <w:szCs w:val="20"/>
              </w:rPr>
            </w:pPr>
            <w:r w:rsidRPr="00D13D8A">
              <w:rPr>
                <w:color w:val="222222"/>
                <w:sz w:val="20"/>
                <w:szCs w:val="20"/>
              </w:rPr>
              <w:t>Non operare in condizioni di scarsa visibilità e senza segnalazioni.</w:t>
            </w:r>
          </w:p>
          <w:p w:rsidR="00D13D8A" w:rsidRPr="00781591" w:rsidRDefault="00D13D8A" w:rsidP="00D13D8A">
            <w:pPr>
              <w:numPr>
                <w:ilvl w:val="0"/>
                <w:numId w:val="1"/>
              </w:numPr>
              <w:jc w:val="both"/>
              <w:rPr>
                <w:sz w:val="20"/>
                <w:szCs w:val="20"/>
              </w:rPr>
            </w:pPr>
            <w:r w:rsidRPr="00D13D8A">
              <w:rPr>
                <w:color w:val="222222"/>
                <w:sz w:val="20"/>
                <w:szCs w:val="20"/>
              </w:rPr>
              <w:t>Non spostare la PLE con operatore a bordo della piattaforma se non previsto dal fabbricante.</w:t>
            </w:r>
          </w:p>
          <w:p w:rsidR="00D13D8A" w:rsidRPr="00614673" w:rsidRDefault="00D13D8A" w:rsidP="00D13D8A">
            <w:pPr>
              <w:numPr>
                <w:ilvl w:val="0"/>
                <w:numId w:val="1"/>
              </w:numPr>
              <w:jc w:val="both"/>
              <w:rPr>
                <w:sz w:val="20"/>
                <w:szCs w:val="20"/>
              </w:rPr>
            </w:pPr>
            <w:r w:rsidRPr="00D13D8A">
              <w:rPr>
                <w:color w:val="222222"/>
                <w:sz w:val="20"/>
                <w:szCs w:val="20"/>
              </w:rPr>
              <w:t>Non sovraccaricare la PLE: la portata indicata sulla targa non deve mai essere superata e comprende sia le persone che gli attrezzi/materiale utilizzati per l’attività.</w:t>
            </w:r>
          </w:p>
          <w:p w:rsidR="00D13D8A" w:rsidRPr="00614673" w:rsidRDefault="00D13D8A" w:rsidP="00D13D8A">
            <w:pPr>
              <w:numPr>
                <w:ilvl w:val="0"/>
                <w:numId w:val="1"/>
              </w:numPr>
              <w:jc w:val="both"/>
              <w:rPr>
                <w:sz w:val="20"/>
                <w:szCs w:val="20"/>
              </w:rPr>
            </w:pPr>
            <w:r w:rsidRPr="00D13D8A">
              <w:rPr>
                <w:color w:val="222222"/>
                <w:sz w:val="20"/>
                <w:szCs w:val="20"/>
              </w:rPr>
              <w:t>Non caricare o scaricare materiale dalla piattaforma quando è in quota.</w:t>
            </w:r>
          </w:p>
          <w:p w:rsidR="00D13D8A" w:rsidRPr="00614673" w:rsidRDefault="00D13D8A" w:rsidP="00D13D8A">
            <w:pPr>
              <w:numPr>
                <w:ilvl w:val="0"/>
                <w:numId w:val="1"/>
              </w:numPr>
              <w:jc w:val="both"/>
              <w:rPr>
                <w:sz w:val="20"/>
                <w:szCs w:val="20"/>
              </w:rPr>
            </w:pPr>
            <w:r w:rsidRPr="00D13D8A">
              <w:rPr>
                <w:color w:val="222222"/>
                <w:sz w:val="20"/>
                <w:szCs w:val="20"/>
              </w:rPr>
              <w:t>Non poggiare gli stabilizzatori su chiusini o altre superfici cedevoli.</w:t>
            </w:r>
          </w:p>
        </w:tc>
      </w:tr>
      <w:tr w:rsidR="00D13D8A" w:rsidRPr="0070523C" w:rsidTr="00FE51FB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3D8A" w:rsidRDefault="00D13D8A" w:rsidP="00FE51FB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3D8A" w:rsidRDefault="00D13D8A" w:rsidP="00FE51FB">
            <w:pPr>
              <w:spacing w:line="254" w:lineRule="auto"/>
              <w:rPr>
                <w:lang w:eastAsia="en-US"/>
              </w:rPr>
            </w:pPr>
            <w:r>
              <w:rPr>
                <w:noProof/>
                <w:lang w:eastAsia="en-US"/>
              </w:rPr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1307465</wp:posOffset>
                  </wp:positionH>
                  <wp:positionV relativeFrom="paragraph">
                    <wp:posOffset>24765</wp:posOffset>
                  </wp:positionV>
                  <wp:extent cx="1310640" cy="467995"/>
                  <wp:effectExtent l="0" t="0" r="3810" b="8255"/>
                  <wp:wrapNone/>
                  <wp:docPr id="4" name="Immagine 4" descr="1831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9" descr="1831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0640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lang w:eastAsia="en-US"/>
              </w:rP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-43180</wp:posOffset>
                  </wp:positionH>
                  <wp:positionV relativeFrom="paragraph">
                    <wp:posOffset>8255</wp:posOffset>
                  </wp:positionV>
                  <wp:extent cx="1313815" cy="467995"/>
                  <wp:effectExtent l="0" t="0" r="635" b="8255"/>
                  <wp:wrapNone/>
                  <wp:docPr id="3" name="Immagine 3" descr="E1709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7" descr="E1709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D13D8A" w:rsidRDefault="00D13D8A" w:rsidP="00FE51FB">
            <w:pPr>
              <w:spacing w:line="254" w:lineRule="auto"/>
              <w:rPr>
                <w:lang w:eastAsia="en-US"/>
              </w:rPr>
            </w:pPr>
          </w:p>
          <w:p w:rsidR="00D13D8A" w:rsidRDefault="00D13D8A" w:rsidP="00FE51FB">
            <w:pPr>
              <w:spacing w:line="254" w:lineRule="auto"/>
              <w:rPr>
                <w:lang w:eastAsia="en-US"/>
              </w:rPr>
            </w:pPr>
          </w:p>
        </w:tc>
      </w:tr>
      <w:tr w:rsidR="00D13D8A" w:rsidRPr="0070523C" w:rsidTr="00FE51FB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3D8A" w:rsidRDefault="00D13D8A" w:rsidP="00FE51FB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3D8A" w:rsidRPr="00781591" w:rsidRDefault="00D13D8A" w:rsidP="00D13D8A">
            <w:pPr>
              <w:numPr>
                <w:ilvl w:val="0"/>
                <w:numId w:val="2"/>
              </w:numPr>
              <w:autoSpaceDN w:val="0"/>
              <w:spacing w:line="254" w:lineRule="auto"/>
              <w:rPr>
                <w:noProof/>
                <w:sz w:val="20"/>
                <w:szCs w:val="20"/>
                <w:lang w:eastAsia="en-US"/>
              </w:rPr>
            </w:pPr>
            <w:r w:rsidRPr="00781591">
              <w:rPr>
                <w:noProof/>
                <w:sz w:val="20"/>
                <w:szCs w:val="20"/>
                <w:lang w:eastAsia="en-US"/>
              </w:rPr>
              <w:t xml:space="preserve">Guanti </w:t>
            </w:r>
            <w:r>
              <w:rPr>
                <w:noProof/>
                <w:sz w:val="20"/>
                <w:szCs w:val="20"/>
                <w:lang w:eastAsia="en-US"/>
              </w:rPr>
              <w:t>in crosta</w:t>
            </w:r>
          </w:p>
          <w:p w:rsidR="00D13D8A" w:rsidRDefault="00D13D8A" w:rsidP="00D13D8A">
            <w:pPr>
              <w:numPr>
                <w:ilvl w:val="0"/>
                <w:numId w:val="2"/>
              </w:numPr>
              <w:autoSpaceDN w:val="0"/>
              <w:spacing w:line="254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Casco protettivo</w:t>
            </w:r>
          </w:p>
          <w:p w:rsidR="00D13D8A" w:rsidRDefault="00D13D8A" w:rsidP="00D13D8A">
            <w:pPr>
              <w:numPr>
                <w:ilvl w:val="0"/>
                <w:numId w:val="2"/>
              </w:numPr>
              <w:autoSpaceDN w:val="0"/>
              <w:spacing w:line="254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Calzature protettive </w:t>
            </w:r>
          </w:p>
          <w:p w:rsidR="00D13D8A" w:rsidRPr="00781591" w:rsidRDefault="00D13D8A" w:rsidP="00D13D8A">
            <w:pPr>
              <w:numPr>
                <w:ilvl w:val="0"/>
                <w:numId w:val="2"/>
              </w:numPr>
              <w:autoSpaceDN w:val="0"/>
              <w:spacing w:line="254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Imbracatura e cintura di sicurezza</w:t>
            </w:r>
          </w:p>
        </w:tc>
      </w:tr>
    </w:tbl>
    <w:p w:rsidR="00D13D8A" w:rsidRPr="00D13D8A" w:rsidRDefault="00D13D8A" w:rsidP="00D13D8A">
      <w:bookmarkStart w:id="0" w:name="_GoBack"/>
      <w:bookmarkEnd w:id="0"/>
    </w:p>
    <w:sectPr w:rsidR="00D13D8A" w:rsidRPr="00D13D8A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563B60"/>
    <w:multiLevelType w:val="hybridMultilevel"/>
    <w:tmpl w:val="EB9E8E00"/>
    <w:lvl w:ilvl="0" w:tplc="02DE63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0E563B"/>
    <w:multiLevelType w:val="hybridMultilevel"/>
    <w:tmpl w:val="DD083B6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D8A"/>
    <w:rsid w:val="00BA1F41"/>
    <w:rsid w:val="00D13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FA0B96C-2745-4A34-A0A0-85BE57E2F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D13D8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2">
    <w:name w:val="heading 2"/>
    <w:basedOn w:val="Normale"/>
    <w:link w:val="Titolo2Carattere"/>
    <w:uiPriority w:val="9"/>
    <w:qFormat/>
    <w:rsid w:val="00D13D8A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D13D8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2Carattere">
    <w:name w:val="Titolo 2 Carattere"/>
    <w:basedOn w:val="Carpredefinitoparagrafo"/>
    <w:link w:val="Titolo2"/>
    <w:uiPriority w:val="9"/>
    <w:rsid w:val="00D13D8A"/>
    <w:rPr>
      <w:rFonts w:ascii="Times New Roman" w:eastAsia="Times New Roman" w:hAnsi="Times New Roman" w:cs="Times New Roman"/>
      <w:b/>
      <w:bCs/>
      <w:sz w:val="36"/>
      <w:szCs w:val="36"/>
      <w:lang w:eastAsia="it-IT"/>
    </w:rPr>
  </w:style>
  <w:style w:type="character" w:customStyle="1" w:styleId="editorpiccolo">
    <w:name w:val="editor_piccolo"/>
    <w:basedOn w:val="Carpredefinitoparagrafo"/>
    <w:rsid w:val="00D13D8A"/>
  </w:style>
  <w:style w:type="character" w:styleId="Enfasigrassetto">
    <w:name w:val="Strong"/>
    <w:basedOn w:val="Carpredefinitoparagrafo"/>
    <w:uiPriority w:val="22"/>
    <w:qFormat/>
    <w:rsid w:val="00D13D8A"/>
    <w:rPr>
      <w:b/>
      <w:bCs/>
    </w:rPr>
  </w:style>
  <w:style w:type="character" w:styleId="Enfasicorsivo">
    <w:name w:val="Emphasis"/>
    <w:basedOn w:val="Carpredefinitoparagrafo"/>
    <w:uiPriority w:val="20"/>
    <w:qFormat/>
    <w:rsid w:val="00D13D8A"/>
    <w:rPr>
      <w:i/>
      <w:iCs/>
    </w:rPr>
  </w:style>
  <w:style w:type="character" w:styleId="Collegamentoipertestuale">
    <w:name w:val="Hyperlink"/>
    <w:basedOn w:val="Carpredefinitoparagrafo"/>
    <w:uiPriority w:val="99"/>
    <w:semiHidden/>
    <w:unhideWhenUsed/>
    <w:rsid w:val="00D13D8A"/>
    <w:rPr>
      <w:color w:val="0000FF"/>
      <w:u w:val="single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D13D8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4951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74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09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017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446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040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103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2787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4726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9194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259744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3440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6279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6198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3363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8657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9780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9092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3929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8009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959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216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9072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9010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9647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9082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2795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0747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9461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7980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4732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4970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2893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2891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3398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7333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5557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5525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8376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7804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4495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881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7491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4428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5285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0133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6120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8507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421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6938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2248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8650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2628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6746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8276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9234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8822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8008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6642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4365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3152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1815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6165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3513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9163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1398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7746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6820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0074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586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0524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3983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6481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885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2189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4432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8556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8978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6970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892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0587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1737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0994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0561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9229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9055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8089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488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6347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7112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1674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01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6537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1008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4847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6169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4903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3752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8438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967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6392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4133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914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288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1089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1703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5165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3960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540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421</Words>
  <Characters>2404</Characters>
  <Application>Microsoft Office Word</Application>
  <DocSecurity>0</DocSecurity>
  <Lines>20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Fabio Petaccia</dc:creator>
  <cp:keywords/>
  <dc:description/>
  <cp:lastModifiedBy>Fabio Petaccia</cp:lastModifiedBy>
  <cp:revision>1</cp:revision>
  <dcterms:created xsi:type="dcterms:W3CDTF">2019-11-25T15:48:00Z</dcterms:created>
  <dcterms:modified xsi:type="dcterms:W3CDTF">2019-11-25T16:22:00Z</dcterms:modified>
</cp:coreProperties>
</file>