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08B4" w:rsidRDefault="004208B4" w:rsidP="004208B4">
      <w:pPr>
        <w:suppressAutoHyphens w:val="0"/>
      </w:pPr>
      <w:bookmarkStart w:id="0" w:name="_GoBack"/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208B4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208B4" w:rsidRDefault="004208B4" w:rsidP="006622CB">
            <w:pPr>
              <w:pStyle w:val="Titolo3"/>
              <w:spacing w:line="256" w:lineRule="auto"/>
              <w:rPr>
                <w:lang w:eastAsia="en-US"/>
              </w:rPr>
            </w:pPr>
            <w:bookmarkStart w:id="1" w:name="_Toc11154002"/>
            <w:bookmarkStart w:id="2" w:name="_Toc11225713"/>
            <w:r>
              <w:rPr>
                <w:lang w:eastAsia="en-US"/>
              </w:rPr>
              <w:t xml:space="preserve">ATTREZZATURE: </w:t>
            </w:r>
            <w:bookmarkEnd w:id="1"/>
            <w:bookmarkEnd w:id="2"/>
            <w:r>
              <w:rPr>
                <w:lang w:eastAsia="en-US"/>
              </w:rPr>
              <w:t xml:space="preserve">PALA MECCANICA </w:t>
            </w:r>
          </w:p>
        </w:tc>
      </w:tr>
      <w:tr w:rsidR="004208B4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08B4" w:rsidRDefault="004208B4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08B4" w:rsidRDefault="004208B4" w:rsidP="006622C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4208B4" w:rsidRDefault="004208B4" w:rsidP="006622C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4208B4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08B4" w:rsidRDefault="004208B4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08B4" w:rsidRDefault="004208B4" w:rsidP="006622CB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208B4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08B4" w:rsidRDefault="004208B4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08B4" w:rsidRDefault="004208B4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VIBRAZIONI CORPO INTERO</w:t>
            </w:r>
          </w:p>
          <w:p w:rsidR="004208B4" w:rsidRDefault="004208B4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RIBALTAMENTO</w:t>
            </w:r>
            <w:r>
              <w:rPr>
                <w:sz w:val="20"/>
                <w:szCs w:val="18"/>
                <w:lang w:eastAsia="en-US"/>
              </w:rPr>
              <w:t xml:space="preserve"> E SCHIACCIAMENTO </w:t>
            </w:r>
          </w:p>
          <w:p w:rsidR="004208B4" w:rsidRDefault="004208B4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RUMORE</w:t>
            </w:r>
          </w:p>
          <w:p w:rsidR="004208B4" w:rsidRDefault="004208B4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ELETTROCUZIONE</w:t>
            </w:r>
          </w:p>
          <w:p w:rsidR="004208B4" w:rsidRDefault="004208B4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CADUTA DAL POSTO DI GUIDA</w:t>
            </w:r>
          </w:p>
          <w:p w:rsidR="004208B4" w:rsidRDefault="004208B4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INVESTIMENTO DI PERSONE</w:t>
            </w:r>
          </w:p>
          <w:p w:rsidR="004208B4" w:rsidRDefault="004208B4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URTI AD OSTACOLI FISSI E MOBILI </w:t>
            </w:r>
          </w:p>
          <w:p w:rsidR="004208B4" w:rsidRDefault="004208B4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CADUTA DI MATERIALE MOVIMENTATO </w:t>
            </w:r>
          </w:p>
          <w:p w:rsidR="004208B4" w:rsidRDefault="004208B4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INCIDENTE CON ALTRI VEICOLI </w:t>
            </w:r>
          </w:p>
        </w:tc>
      </w:tr>
      <w:tr w:rsidR="004208B4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08B4" w:rsidRDefault="004208B4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8B4" w:rsidRPr="004208B4" w:rsidRDefault="004208B4" w:rsidP="004208B4">
            <w:pPr>
              <w:jc w:val="both"/>
              <w:rPr>
                <w:snapToGrid w:val="0"/>
                <w:sz w:val="20"/>
                <w:szCs w:val="20"/>
              </w:rPr>
            </w:pPr>
            <w:r w:rsidRPr="004208B4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4208B4" w:rsidRPr="004208B4" w:rsidRDefault="004208B4" w:rsidP="004208B4">
            <w:pPr>
              <w:numPr>
                <w:ilvl w:val="0"/>
                <w:numId w:val="7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</w:t>
            </w:r>
          </w:p>
          <w:p w:rsidR="004208B4" w:rsidRPr="004208B4" w:rsidRDefault="004208B4" w:rsidP="004208B4">
            <w:pPr>
              <w:numPr>
                <w:ilvl w:val="0"/>
                <w:numId w:val="7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Accertarsi che l'attrezzatura sia marcata "CE" </w:t>
            </w:r>
          </w:p>
          <w:p w:rsidR="004208B4" w:rsidRPr="004208B4" w:rsidRDefault="004208B4" w:rsidP="004208B4">
            <w:pPr>
              <w:numPr>
                <w:ilvl w:val="0"/>
                <w:numId w:val="7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L'attrezzatura deve essere corredata da un libretto d'uso e manutenzione (Art. 70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7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>Prima di utilizzare la macchina assicurarsi della sua perfetta efficienza, nonché dell'eliminazione di qualsiasi condizione pericolosa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Durante l’uso della pala meccanica sarà eseguito un adeguato consolidamento del fronte dello scavo (Art.118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I percorsi riservati alla pala meccanica presenteranno un franco di almeno </w:t>
            </w:r>
            <w:smartTag w:uri="urn:schemas-microsoft-com:office:smarttags" w:element="metricconverter">
              <w:smartTagPr>
                <w:attr w:name="ProductID" w:val="70 centimetri"/>
              </w:smartTagPr>
              <w:r w:rsidRPr="004208B4">
                <w:rPr>
                  <w:sz w:val="20"/>
                  <w:szCs w:val="20"/>
                </w:rPr>
                <w:t>70 centimetri</w:t>
              </w:r>
            </w:smartTag>
            <w:r w:rsidRPr="004208B4">
              <w:rPr>
                <w:sz w:val="20"/>
                <w:szCs w:val="20"/>
              </w:rPr>
              <w:t xml:space="preserve"> per la sicurezza del personale a piedi 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>Durante l’uso della pala meccanica sarà vietato stazionare e transitare a distanza pericolosa dal ciglio di scarpate (Art.118, comma 3 del D.lgs. n.81/08)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Durante l’uso della pala meccanica i materiali da movimentare saranno irrorati con acqua per ridurre il sollevamento della polvere (Allegato IV punto 2.2.4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>Per l’uso della pala meccanica saranno osservate le ore di silenzio imposte dai regolamenti locali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Durante l’uso della pala meccanica sarà impiegato un lavoratore a terra per operazioni di retromarcia o comunque difficili (Allegato V Parte II Punto 2.6 lettera d.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I lavoratori della fase coordinata non devono avvicinarsi alla pala meccanica </w:t>
            </w:r>
            <w:proofErr w:type="spellStart"/>
            <w:r w:rsidRPr="004208B4">
              <w:rPr>
                <w:sz w:val="20"/>
                <w:szCs w:val="20"/>
              </w:rPr>
              <w:t>finchè</w:t>
            </w:r>
            <w:proofErr w:type="spellEnd"/>
            <w:r w:rsidRPr="004208B4">
              <w:rPr>
                <w:sz w:val="20"/>
                <w:szCs w:val="20"/>
              </w:rPr>
              <w:t xml:space="preserve"> la stessa è in funzione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>I lavoratori della fase devono rispettare le indicazioni dell'uomo a terra addetto alla movimentazione della pala meccanica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Durante l’uso della pala meccanica sarà vietato lo stazionamento delle persone sotto il raggio d’azione (Art.118, comma 3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Durante l’uso della pala meccanica sarà vietato trasportare o alzare persone sulla pala 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Le chiavi della pala meccanica sono affidate a personale responsabile che le consegna esclusivamente al personale preposto all’uso del mezzo 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La pala meccanica deve essere usata da personale esperto (Allegato VI Punto 2.1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La pala meccanica viene dotata di impianto di depurazione dei fumi in luoghi chiusi (catalitico o a gorgogliamento) (Allegato </w:t>
            </w:r>
            <w:proofErr w:type="gramStart"/>
            <w:r w:rsidRPr="004208B4">
              <w:rPr>
                <w:sz w:val="20"/>
                <w:szCs w:val="20"/>
              </w:rPr>
              <w:t>IV  Punto</w:t>
            </w:r>
            <w:proofErr w:type="gramEnd"/>
            <w:r w:rsidRPr="004208B4">
              <w:rPr>
                <w:sz w:val="20"/>
                <w:szCs w:val="20"/>
              </w:rPr>
              <w:t xml:space="preserve"> 2.1.8.1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La pala meccanica sarà dotata di adeguato segnalatore acustico e luminoso (lampeggiante) (Allegato XXX - Allegato XXIX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lastRenderedPageBreak/>
              <w:t xml:space="preserve">La pala meccanica sarà dotata di dispositivo acustico e di retromarcia (Allegato XXX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La pala sarà dotata di cabina di protezione dell’operatore in casi di rovesciamento (ROPS e FOPS) (Allegato V Parte II Punto 2.4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Durante l’uso della pala meccanica sarà esposta una segnaletica di sicurezza richiamante l’obbligo di moderare la velocità (Art. 163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Durante l’utilizzo della pala meccanica sulla strada non all’interno di un’area di cantiere, sarà attaccato posteriormente un pannello a strisce bianche e rosse integrato da un segnale, Passaggio obbligatorio, con freccia orientata verso il lato dove il veicolo può essere superato e la stessa sarà equipaggiata con una o più luci gialle lampeggiati (Allegato XXVIII - Allegato XXV Punto 3.3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6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 xml:space="preserve">Non è consentito pulire, oliare o ingrassare gli organi mobili, né eseguire operazioni di registrazione o di riparazione dell’attrezzatura quando siano in funzione, salvo che non risulti espressamente indicato (con le relative procedure) nelle istruzioni di manutenzione (Allegato VI Punto 1.6 del D.lgs. n.81/08 </w:t>
            </w:r>
            <w:r w:rsidRPr="004208B4">
              <w:rPr>
                <w:bCs/>
                <w:color w:val="000000"/>
                <w:sz w:val="20"/>
                <w:szCs w:val="20"/>
              </w:rPr>
              <w:t>come modificato dal D. Lgs. 106/09</w:t>
            </w:r>
            <w:r w:rsidRPr="004208B4">
              <w:rPr>
                <w:sz w:val="20"/>
                <w:szCs w:val="20"/>
              </w:rPr>
              <w:t>)</w:t>
            </w:r>
          </w:p>
          <w:p w:rsidR="004208B4" w:rsidRPr="004208B4" w:rsidRDefault="004208B4" w:rsidP="004208B4">
            <w:pPr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>Non utilizzare la macchina in prossimità di linee elettriche o di impianti elettrici con parti attive non protette, e comunque a distanze inferiori ai limiti riportati nella Tabella I dell’Allegato IX del D.lgs. n.81/</w:t>
            </w:r>
            <w:proofErr w:type="gramStart"/>
            <w:r w:rsidRPr="004208B4">
              <w:rPr>
                <w:sz w:val="20"/>
                <w:szCs w:val="20"/>
              </w:rPr>
              <w:t>08  (</w:t>
            </w:r>
            <w:proofErr w:type="gramEnd"/>
            <w:r w:rsidRPr="004208B4">
              <w:rPr>
                <w:sz w:val="20"/>
                <w:szCs w:val="20"/>
              </w:rPr>
              <w:t>Art. 83 del D.lgs. n.81/08 come modificato dal D. Lgs. 106/09)</w:t>
            </w:r>
          </w:p>
          <w:p w:rsidR="004208B4" w:rsidRPr="004208B4" w:rsidRDefault="004208B4" w:rsidP="004208B4">
            <w:pPr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>Se la macchina impiegata sottopone il lavoratore a vibrazioni intense e prolungate, dovranno essere evitati turni di lavoro lunghi e continui (Allegato V Parte I Punto 10 - Art. 203 comma 1 lettere g) h) del D.lgs. n.81/08 come modificato dal D. Lgs. 106/09)</w:t>
            </w:r>
          </w:p>
          <w:p w:rsidR="004208B4" w:rsidRPr="004208B4" w:rsidRDefault="004208B4" w:rsidP="004208B4">
            <w:pPr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>Utilizzare sempre i dispositivi di protezione individuali previsti (Art.75-78 del D.lgs. n.81/08 come modificato dal D. Lgs. 106/09)</w:t>
            </w:r>
          </w:p>
          <w:p w:rsidR="004208B4" w:rsidRPr="004208B4" w:rsidRDefault="004208B4" w:rsidP="004208B4">
            <w:pPr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208B4">
              <w:rPr>
                <w:sz w:val="20"/>
                <w:szCs w:val="20"/>
              </w:rPr>
              <w:t>Verificare l'uso costante dei DPI da parte di tutto il personale operante (Art. 77 del D.lgs. n.81/08 come modificato dal D. Lgs. 106/09).</w:t>
            </w:r>
          </w:p>
          <w:p w:rsidR="004208B4" w:rsidRPr="004208B4" w:rsidRDefault="004208B4" w:rsidP="006622CB">
            <w:p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4208B4" w:rsidTr="006622CB">
        <w:trPr>
          <w:trHeight w:val="191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08B4" w:rsidRDefault="004208B4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8B4" w:rsidRDefault="004208B4" w:rsidP="006622CB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01B42BAE" wp14:editId="77FC5E6A">
                  <wp:simplePos x="0" y="0"/>
                  <wp:positionH relativeFrom="column">
                    <wp:posOffset>2642870</wp:posOffset>
                  </wp:positionH>
                  <wp:positionV relativeFrom="paragraph">
                    <wp:posOffset>-2540</wp:posOffset>
                  </wp:positionV>
                  <wp:extent cx="1310640" cy="467995"/>
                  <wp:effectExtent l="0" t="0" r="0" b="0"/>
                  <wp:wrapNone/>
                  <wp:docPr id="6" name="Immagine 6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27BF0F28" wp14:editId="67B54BAB">
                  <wp:simplePos x="0" y="0"/>
                  <wp:positionH relativeFrom="column">
                    <wp:posOffset>1303020</wp:posOffset>
                  </wp:positionH>
                  <wp:positionV relativeFrom="paragraph">
                    <wp:posOffset>-5080</wp:posOffset>
                  </wp:positionV>
                  <wp:extent cx="1313815" cy="467995"/>
                  <wp:effectExtent l="0" t="0" r="0" b="0"/>
                  <wp:wrapSquare wrapText="bothSides"/>
                  <wp:docPr id="5" name="Immagine 5" descr="E171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45" descr="E171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3124CCAB" wp14:editId="6BCC850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4" name="Immagine 4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208B4" w:rsidRDefault="004208B4" w:rsidP="006622CB">
            <w:pPr>
              <w:spacing w:line="256" w:lineRule="auto"/>
              <w:rPr>
                <w:lang w:eastAsia="en-US"/>
              </w:rPr>
            </w:pPr>
          </w:p>
          <w:p w:rsidR="004208B4" w:rsidRDefault="004208B4" w:rsidP="006622CB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20182D45" wp14:editId="5A8D6DB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137160</wp:posOffset>
                  </wp:positionV>
                  <wp:extent cx="1313815" cy="467995"/>
                  <wp:effectExtent l="0" t="0" r="0" b="0"/>
                  <wp:wrapSquare wrapText="bothSides"/>
                  <wp:docPr id="3" name="Immagine 3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208B4" w:rsidRDefault="004208B4" w:rsidP="006622CB">
            <w:pPr>
              <w:spacing w:line="256" w:lineRule="auto"/>
              <w:rPr>
                <w:lang w:eastAsia="en-US"/>
              </w:rPr>
            </w:pPr>
          </w:p>
          <w:p w:rsidR="004208B4" w:rsidRDefault="004208B4" w:rsidP="006622CB">
            <w:pPr>
              <w:spacing w:line="256" w:lineRule="auto"/>
              <w:rPr>
                <w:lang w:eastAsia="en-US"/>
              </w:rPr>
            </w:pPr>
          </w:p>
        </w:tc>
      </w:tr>
      <w:tr w:rsidR="004208B4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08B4" w:rsidRDefault="004208B4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08B4" w:rsidRDefault="004208B4" w:rsidP="004208B4">
            <w:pPr>
              <w:numPr>
                <w:ilvl w:val="0"/>
                <w:numId w:val="5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</w:t>
            </w:r>
            <w:r>
              <w:rPr>
                <w:noProof/>
                <w:sz w:val="20"/>
                <w:szCs w:val="20"/>
                <w:lang w:eastAsia="en-US"/>
              </w:rPr>
              <w:t>4</w:t>
            </w:r>
            <w:r>
              <w:rPr>
                <w:noProof/>
                <w:sz w:val="20"/>
                <w:szCs w:val="20"/>
                <w:lang w:eastAsia="en-US"/>
              </w:rPr>
              <w:t>)</w:t>
            </w:r>
          </w:p>
          <w:p w:rsidR="004208B4" w:rsidRDefault="004208B4" w:rsidP="004208B4">
            <w:pPr>
              <w:numPr>
                <w:ilvl w:val="0"/>
                <w:numId w:val="5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4208B4" w:rsidRDefault="004208B4" w:rsidP="004208B4">
            <w:pPr>
              <w:numPr>
                <w:ilvl w:val="0"/>
                <w:numId w:val="5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</w:t>
            </w:r>
            <w:r>
              <w:rPr>
                <w:noProof/>
                <w:sz w:val="20"/>
                <w:szCs w:val="20"/>
                <w:lang w:eastAsia="en-US"/>
              </w:rPr>
              <w:t>Di protezione (UNI EN 340)</w:t>
            </w:r>
          </w:p>
          <w:p w:rsidR="004208B4" w:rsidRDefault="004208B4" w:rsidP="004208B4">
            <w:pPr>
              <w:numPr>
                <w:ilvl w:val="0"/>
                <w:numId w:val="5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  <w:p w:rsidR="004208B4" w:rsidRDefault="004208B4" w:rsidP="004208B4">
            <w:pPr>
              <w:numPr>
                <w:ilvl w:val="0"/>
                <w:numId w:val="5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Mascherina antipolvere FFP2 (UNI EN 149)</w:t>
            </w:r>
          </w:p>
          <w:p w:rsidR="004208B4" w:rsidRDefault="004208B4" w:rsidP="004208B4">
            <w:pPr>
              <w:numPr>
                <w:ilvl w:val="0"/>
                <w:numId w:val="5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Cuffia antirumore (UNI EN 352-2)</w:t>
            </w:r>
          </w:p>
        </w:tc>
      </w:tr>
      <w:bookmarkEnd w:id="0"/>
    </w:tbl>
    <w:p w:rsidR="004F4F70" w:rsidRDefault="004F4F70" w:rsidP="004208B4">
      <w:pPr>
        <w:suppressAutoHyphens w:val="0"/>
      </w:pP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B77"/>
    <w:multiLevelType w:val="hybridMultilevel"/>
    <w:tmpl w:val="BEFAF39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07282"/>
    <w:multiLevelType w:val="hybridMultilevel"/>
    <w:tmpl w:val="74963340"/>
    <w:lvl w:ilvl="0" w:tplc="739A75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DA029D"/>
    <w:multiLevelType w:val="hybridMultilevel"/>
    <w:tmpl w:val="FF2E4ED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625D27"/>
    <w:multiLevelType w:val="hybridMultilevel"/>
    <w:tmpl w:val="9512671C"/>
    <w:lvl w:ilvl="0" w:tplc="04100003">
      <w:numFmt w:val="decimal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numFmt w:val="decimal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BF7C49"/>
    <w:multiLevelType w:val="hybridMultilevel"/>
    <w:tmpl w:val="F09893FC"/>
    <w:lvl w:ilvl="0" w:tplc="D52ED6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B4"/>
    <w:rsid w:val="004208B4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EB78B93"/>
  <w15:chartTrackingRefBased/>
  <w15:docId w15:val="{EC503780-79D3-4472-92CD-F9571AF8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4208B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208B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208B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840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2019-10-24T13:45:00Z</dcterms:created>
  <dcterms:modified xsi:type="dcterms:W3CDTF">2019-10-24T13:50:00Z</dcterms:modified>
</cp:coreProperties>
</file>