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6777B1" w14:paraId="1085262A" w14:textId="77777777" w:rsidTr="00E40FA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5F2E5BD0" w14:textId="76FF0F26" w:rsidR="006777B1" w:rsidRDefault="006777B1" w:rsidP="00E40FAB">
            <w:pPr>
              <w:pStyle w:val="Titolo3"/>
              <w:spacing w:line="254" w:lineRule="auto"/>
              <w:rPr>
                <w:lang w:eastAsia="en-US"/>
              </w:rPr>
            </w:pPr>
            <w:bookmarkStart w:id="0" w:name="_Toc11225715"/>
            <w:bookmarkStart w:id="1" w:name="_Hlk55979649"/>
            <w:r>
              <w:rPr>
                <w:lang w:eastAsia="en-US"/>
              </w:rPr>
              <w:t xml:space="preserve">ATTREZZATURE: </w:t>
            </w:r>
            <w:bookmarkEnd w:id="0"/>
            <w:r>
              <w:rPr>
                <w:lang w:eastAsia="en-US"/>
              </w:rPr>
              <w:t>PRESSA PIEGATRICE</w:t>
            </w:r>
          </w:p>
        </w:tc>
      </w:tr>
      <w:tr w:rsidR="006777B1" w14:paraId="3376CA3E" w14:textId="77777777" w:rsidTr="00E40FA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5F15C670" w14:textId="77777777" w:rsidR="006777B1" w:rsidRDefault="006777B1" w:rsidP="00E40FAB">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616AA4D5" w14:textId="77777777" w:rsidR="006777B1" w:rsidRDefault="006777B1" w:rsidP="00E40FAB">
            <w:pPr>
              <w:spacing w:line="254" w:lineRule="auto"/>
              <w:rPr>
                <w:b/>
                <w:sz w:val="20"/>
                <w:szCs w:val="20"/>
                <w:lang w:eastAsia="en-US"/>
              </w:rPr>
            </w:pPr>
            <w:r>
              <w:rPr>
                <w:b/>
                <w:sz w:val="20"/>
                <w:szCs w:val="20"/>
                <w:lang w:eastAsia="en-US"/>
              </w:rPr>
              <w:t>Utilizzo improprio dell’attrezzatura.</w:t>
            </w:r>
          </w:p>
          <w:p w14:paraId="534259AB" w14:textId="77777777" w:rsidR="006777B1" w:rsidRDefault="006777B1" w:rsidP="00E40FAB">
            <w:pPr>
              <w:spacing w:line="254" w:lineRule="auto"/>
              <w:rPr>
                <w:b/>
                <w:sz w:val="20"/>
                <w:szCs w:val="20"/>
                <w:lang w:eastAsia="en-US"/>
              </w:rPr>
            </w:pPr>
            <w:r>
              <w:rPr>
                <w:b/>
                <w:sz w:val="20"/>
                <w:szCs w:val="20"/>
                <w:lang w:eastAsia="en-US"/>
              </w:rPr>
              <w:t>Rischio per incompetenza dell’operatore.</w:t>
            </w:r>
          </w:p>
        </w:tc>
      </w:tr>
      <w:tr w:rsidR="006777B1" w14:paraId="7629B9C7" w14:textId="77777777" w:rsidTr="00E40FA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6F396D2F" w14:textId="77777777" w:rsidR="006777B1" w:rsidRDefault="006777B1" w:rsidP="00E40FAB">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091E9AEA" w14:textId="77777777" w:rsidR="006777B1" w:rsidRDefault="006777B1" w:rsidP="00E40FAB">
            <w:pPr>
              <w:spacing w:line="254" w:lineRule="auto"/>
              <w:rPr>
                <w:bCs/>
                <w:iCs/>
                <w:sz w:val="20"/>
                <w:szCs w:val="18"/>
                <w:lang w:eastAsia="en-US"/>
              </w:rPr>
            </w:pPr>
            <w:r>
              <w:rPr>
                <w:bCs/>
                <w:iCs/>
                <w:sz w:val="20"/>
                <w:szCs w:val="18"/>
                <w:lang w:eastAsia="en-US"/>
              </w:rPr>
              <w:t>Lavoratori</w:t>
            </w:r>
          </w:p>
        </w:tc>
      </w:tr>
      <w:tr w:rsidR="006777B1" w14:paraId="18BDD690" w14:textId="77777777" w:rsidTr="00E40FA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39C8FF07" w14:textId="77777777" w:rsidR="006777B1" w:rsidRDefault="006777B1" w:rsidP="00E40FAB">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21BC9061" w14:textId="6D208152" w:rsidR="006777B1" w:rsidRDefault="006777B1" w:rsidP="00E40FAB">
            <w:pPr>
              <w:spacing w:line="256" w:lineRule="auto"/>
              <w:rPr>
                <w:bCs/>
                <w:sz w:val="20"/>
                <w:szCs w:val="20"/>
                <w:lang w:eastAsia="en-US"/>
              </w:rPr>
            </w:pPr>
            <w:r>
              <w:rPr>
                <w:bCs/>
                <w:sz w:val="20"/>
                <w:szCs w:val="20"/>
                <w:lang w:eastAsia="en-US"/>
              </w:rPr>
              <w:t xml:space="preserve">SCHIACCIAMENTO ARTI SUPERIORI </w:t>
            </w:r>
          </w:p>
          <w:p w14:paraId="6EEC9392" w14:textId="31F511E7" w:rsidR="006777B1" w:rsidRDefault="006777B1" w:rsidP="00E40FAB">
            <w:pPr>
              <w:spacing w:line="256" w:lineRule="auto"/>
              <w:rPr>
                <w:bCs/>
                <w:sz w:val="20"/>
                <w:szCs w:val="20"/>
                <w:lang w:eastAsia="en-US"/>
              </w:rPr>
            </w:pPr>
            <w:r>
              <w:rPr>
                <w:bCs/>
                <w:sz w:val="20"/>
                <w:szCs w:val="20"/>
                <w:lang w:eastAsia="en-US"/>
              </w:rPr>
              <w:t xml:space="preserve">INALAZIONI DI POLVERI E FIBRE </w:t>
            </w:r>
          </w:p>
          <w:p w14:paraId="04E634B0" w14:textId="77777777" w:rsidR="006777B1" w:rsidRDefault="006777B1" w:rsidP="00E40FAB">
            <w:pPr>
              <w:spacing w:line="256" w:lineRule="auto"/>
              <w:rPr>
                <w:bCs/>
                <w:sz w:val="20"/>
                <w:szCs w:val="20"/>
                <w:lang w:eastAsia="en-US"/>
              </w:rPr>
            </w:pPr>
            <w:r>
              <w:rPr>
                <w:bCs/>
                <w:sz w:val="20"/>
                <w:szCs w:val="20"/>
                <w:lang w:eastAsia="en-US"/>
              </w:rPr>
              <w:t>PUNTURE, TAGLI, ABRASIONI</w:t>
            </w:r>
          </w:p>
          <w:p w14:paraId="0E80061A" w14:textId="77777777" w:rsidR="006777B1" w:rsidRDefault="006777B1" w:rsidP="00E40FAB">
            <w:pPr>
              <w:spacing w:line="256" w:lineRule="auto"/>
              <w:rPr>
                <w:bCs/>
                <w:sz w:val="20"/>
                <w:szCs w:val="20"/>
                <w:lang w:eastAsia="en-US"/>
              </w:rPr>
            </w:pPr>
            <w:r>
              <w:rPr>
                <w:bCs/>
                <w:sz w:val="20"/>
                <w:szCs w:val="20"/>
                <w:lang w:eastAsia="en-US"/>
              </w:rPr>
              <w:t xml:space="preserve">URTI, COLPI, IMPATTI E COMPRESSIONI </w:t>
            </w:r>
          </w:p>
          <w:p w14:paraId="6076D5D5" w14:textId="77777777" w:rsidR="006777B1" w:rsidRDefault="006777B1" w:rsidP="00E40FAB">
            <w:pPr>
              <w:spacing w:line="256" w:lineRule="auto"/>
              <w:rPr>
                <w:bCs/>
                <w:sz w:val="20"/>
                <w:szCs w:val="20"/>
                <w:lang w:eastAsia="en-US"/>
              </w:rPr>
            </w:pPr>
            <w:r>
              <w:rPr>
                <w:bCs/>
                <w:sz w:val="20"/>
                <w:szCs w:val="20"/>
                <w:lang w:eastAsia="en-US"/>
              </w:rPr>
              <w:t xml:space="preserve">RUMORE </w:t>
            </w:r>
          </w:p>
          <w:p w14:paraId="49F623AC" w14:textId="77777777" w:rsidR="006777B1" w:rsidRDefault="006777B1" w:rsidP="00E40FAB">
            <w:pPr>
              <w:spacing w:line="256" w:lineRule="auto"/>
              <w:rPr>
                <w:bCs/>
                <w:sz w:val="20"/>
                <w:szCs w:val="20"/>
                <w:lang w:eastAsia="en-US"/>
              </w:rPr>
            </w:pPr>
            <w:r>
              <w:rPr>
                <w:bCs/>
                <w:sz w:val="20"/>
                <w:szCs w:val="20"/>
                <w:lang w:eastAsia="en-US"/>
              </w:rPr>
              <w:t>ELETTROCUZIONE</w:t>
            </w:r>
          </w:p>
          <w:p w14:paraId="02C3486B" w14:textId="77777777" w:rsidR="006777B1" w:rsidRDefault="006777B1" w:rsidP="00E40FAB">
            <w:pPr>
              <w:spacing w:line="254" w:lineRule="auto"/>
              <w:rPr>
                <w:sz w:val="20"/>
                <w:szCs w:val="18"/>
                <w:lang w:eastAsia="en-US"/>
              </w:rPr>
            </w:pPr>
            <w:r>
              <w:rPr>
                <w:bCs/>
                <w:sz w:val="20"/>
                <w:szCs w:val="20"/>
                <w:lang w:eastAsia="en-US"/>
              </w:rPr>
              <w:t>PROIEZIONE DI SCHEGGE</w:t>
            </w:r>
          </w:p>
        </w:tc>
      </w:tr>
      <w:tr w:rsidR="006777B1" w14:paraId="33A9BEB6" w14:textId="77777777" w:rsidTr="00E40FA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45DD13CD" w14:textId="77777777" w:rsidR="006777B1" w:rsidRDefault="006777B1" w:rsidP="00E40FAB">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1E42AC44" w14:textId="15103887" w:rsidR="006777B1" w:rsidRPr="0084783F" w:rsidRDefault="006777B1" w:rsidP="006777B1">
            <w:pPr>
              <w:spacing w:line="254" w:lineRule="auto"/>
              <w:rPr>
                <w:b/>
                <w:bCs/>
                <w:sz w:val="20"/>
                <w:szCs w:val="20"/>
                <w:lang w:eastAsia="en-US"/>
              </w:rPr>
            </w:pPr>
            <w:r w:rsidRPr="0084783F">
              <w:rPr>
                <w:b/>
                <w:bCs/>
                <w:sz w:val="20"/>
                <w:szCs w:val="20"/>
                <w:lang w:eastAsia="en-US"/>
              </w:rPr>
              <w:t xml:space="preserve">Prima dell’uso </w:t>
            </w:r>
          </w:p>
          <w:p w14:paraId="1D7D0B38" w14:textId="226BD7CE" w:rsidR="006777B1" w:rsidRDefault="006777B1" w:rsidP="006777B1">
            <w:pPr>
              <w:pStyle w:val="Paragrafoelenco"/>
              <w:numPr>
                <w:ilvl w:val="0"/>
                <w:numId w:val="2"/>
              </w:numPr>
              <w:spacing w:line="254" w:lineRule="auto"/>
              <w:rPr>
                <w:sz w:val="20"/>
                <w:szCs w:val="20"/>
                <w:lang w:eastAsia="en-US"/>
              </w:rPr>
            </w:pPr>
            <w:r>
              <w:rPr>
                <w:sz w:val="20"/>
                <w:szCs w:val="20"/>
                <w:lang w:eastAsia="en-US"/>
              </w:rPr>
              <w:t>Prendere visione e consultare i manuali per l’uso e la manutenzione della macchina forniti in dotazione</w:t>
            </w:r>
          </w:p>
          <w:p w14:paraId="10561792" w14:textId="1152F2BA" w:rsidR="006777B1" w:rsidRDefault="006777B1" w:rsidP="006777B1">
            <w:pPr>
              <w:pStyle w:val="Paragrafoelenco"/>
              <w:numPr>
                <w:ilvl w:val="0"/>
                <w:numId w:val="2"/>
              </w:numPr>
              <w:spacing w:line="254" w:lineRule="auto"/>
              <w:rPr>
                <w:sz w:val="20"/>
                <w:szCs w:val="20"/>
                <w:lang w:eastAsia="en-US"/>
              </w:rPr>
            </w:pPr>
            <w:r>
              <w:rPr>
                <w:sz w:val="20"/>
                <w:szCs w:val="20"/>
                <w:lang w:eastAsia="en-US"/>
              </w:rPr>
              <w:t xml:space="preserve">Verificare la presenza ed il corretto posizionamento dei ripari e dei dispositivi di sicurezza </w:t>
            </w:r>
          </w:p>
          <w:p w14:paraId="36369121" w14:textId="5DED7DB8" w:rsidR="006777B1" w:rsidRDefault="006777B1" w:rsidP="006777B1">
            <w:pPr>
              <w:pStyle w:val="Paragrafoelenco"/>
              <w:numPr>
                <w:ilvl w:val="0"/>
                <w:numId w:val="2"/>
              </w:numPr>
              <w:spacing w:line="254" w:lineRule="auto"/>
              <w:rPr>
                <w:sz w:val="20"/>
                <w:szCs w:val="20"/>
                <w:lang w:eastAsia="en-US"/>
              </w:rPr>
            </w:pPr>
            <w:r>
              <w:rPr>
                <w:sz w:val="20"/>
                <w:szCs w:val="20"/>
                <w:lang w:eastAsia="en-US"/>
              </w:rPr>
              <w:t xml:space="preserve">Verificare il funzionamento dei dispositivi di interblocco dei ripari </w:t>
            </w:r>
          </w:p>
          <w:p w14:paraId="7AFCE4E4" w14:textId="68F2E54C" w:rsidR="006777B1" w:rsidRDefault="006777B1" w:rsidP="006777B1">
            <w:pPr>
              <w:pStyle w:val="Paragrafoelenco"/>
              <w:numPr>
                <w:ilvl w:val="0"/>
                <w:numId w:val="2"/>
              </w:numPr>
              <w:spacing w:line="254" w:lineRule="auto"/>
              <w:rPr>
                <w:sz w:val="20"/>
                <w:szCs w:val="20"/>
                <w:lang w:eastAsia="en-US"/>
              </w:rPr>
            </w:pPr>
            <w:r>
              <w:rPr>
                <w:sz w:val="20"/>
                <w:szCs w:val="20"/>
                <w:lang w:eastAsia="en-US"/>
              </w:rPr>
              <w:t xml:space="preserve">Verificare il funzionamento del pulsante di arresto di emergenza </w:t>
            </w:r>
          </w:p>
          <w:p w14:paraId="495383BA" w14:textId="276A28BF" w:rsidR="006777B1" w:rsidRDefault="006777B1" w:rsidP="006777B1">
            <w:pPr>
              <w:pStyle w:val="Paragrafoelenco"/>
              <w:numPr>
                <w:ilvl w:val="0"/>
                <w:numId w:val="2"/>
              </w:numPr>
              <w:spacing w:line="254" w:lineRule="auto"/>
              <w:rPr>
                <w:sz w:val="20"/>
                <w:szCs w:val="20"/>
                <w:lang w:eastAsia="en-US"/>
              </w:rPr>
            </w:pPr>
            <w:r>
              <w:rPr>
                <w:sz w:val="20"/>
                <w:szCs w:val="20"/>
                <w:lang w:eastAsia="en-US"/>
              </w:rPr>
              <w:t xml:space="preserve">Rimuovere dalla pressa tutti i punzoni non necessari al processo di piegatura </w:t>
            </w:r>
          </w:p>
          <w:p w14:paraId="2EA9EA00" w14:textId="525E9548" w:rsidR="006777B1" w:rsidRDefault="006777B1" w:rsidP="006777B1">
            <w:pPr>
              <w:pStyle w:val="Paragrafoelenco"/>
              <w:numPr>
                <w:ilvl w:val="0"/>
                <w:numId w:val="2"/>
              </w:numPr>
              <w:spacing w:line="254" w:lineRule="auto"/>
              <w:rPr>
                <w:sz w:val="20"/>
                <w:szCs w:val="20"/>
                <w:lang w:eastAsia="en-US"/>
              </w:rPr>
            </w:pPr>
            <w:r>
              <w:rPr>
                <w:sz w:val="20"/>
                <w:szCs w:val="20"/>
                <w:lang w:eastAsia="en-US"/>
              </w:rPr>
              <w:t xml:space="preserve">La regolazione e massa a punto dei riferimenti posteriori deve essere eseguita esclusivamente dal lato posteriore della pressa </w:t>
            </w:r>
          </w:p>
          <w:p w14:paraId="1191D3FC" w14:textId="6FC2E22D" w:rsidR="006777B1" w:rsidRPr="001C5A72" w:rsidRDefault="006777B1" w:rsidP="006777B1">
            <w:pPr>
              <w:pStyle w:val="Paragrafoelenco"/>
              <w:numPr>
                <w:ilvl w:val="0"/>
                <w:numId w:val="2"/>
              </w:numPr>
              <w:spacing w:line="254" w:lineRule="auto"/>
              <w:rPr>
                <w:sz w:val="20"/>
                <w:szCs w:val="20"/>
                <w:lang w:eastAsia="en-US"/>
              </w:rPr>
            </w:pPr>
            <w:r>
              <w:rPr>
                <w:sz w:val="20"/>
                <w:szCs w:val="20"/>
                <w:lang w:eastAsia="en-US"/>
              </w:rPr>
              <w:t xml:space="preserve">Indossare specifichi DPI </w:t>
            </w:r>
          </w:p>
          <w:p w14:paraId="1992103E" w14:textId="77777777" w:rsidR="006777B1" w:rsidRDefault="006777B1" w:rsidP="006777B1">
            <w:pPr>
              <w:spacing w:line="254" w:lineRule="auto"/>
              <w:rPr>
                <w:sz w:val="20"/>
                <w:szCs w:val="20"/>
                <w:lang w:eastAsia="en-US"/>
              </w:rPr>
            </w:pPr>
          </w:p>
          <w:p w14:paraId="0C9B2477" w14:textId="77777777" w:rsidR="006777B1" w:rsidRPr="0084783F" w:rsidRDefault="006777B1" w:rsidP="006777B1">
            <w:pPr>
              <w:spacing w:line="254" w:lineRule="auto"/>
              <w:rPr>
                <w:b/>
                <w:bCs/>
                <w:sz w:val="20"/>
                <w:szCs w:val="20"/>
                <w:lang w:eastAsia="en-US"/>
              </w:rPr>
            </w:pPr>
            <w:r w:rsidRPr="0084783F">
              <w:rPr>
                <w:b/>
                <w:bCs/>
                <w:sz w:val="20"/>
                <w:szCs w:val="20"/>
                <w:lang w:eastAsia="en-US"/>
              </w:rPr>
              <w:t xml:space="preserve">Durante l’uso </w:t>
            </w:r>
          </w:p>
          <w:p w14:paraId="775C0925" w14:textId="77777777" w:rsidR="006777B1" w:rsidRDefault="006777B1" w:rsidP="006777B1">
            <w:pPr>
              <w:pStyle w:val="Paragrafoelenco"/>
              <w:numPr>
                <w:ilvl w:val="0"/>
                <w:numId w:val="3"/>
              </w:numPr>
              <w:spacing w:line="254" w:lineRule="auto"/>
              <w:rPr>
                <w:sz w:val="20"/>
                <w:szCs w:val="20"/>
                <w:lang w:eastAsia="en-US"/>
              </w:rPr>
            </w:pPr>
            <w:r>
              <w:rPr>
                <w:sz w:val="20"/>
                <w:szCs w:val="20"/>
                <w:lang w:eastAsia="en-US"/>
              </w:rPr>
              <w:t xml:space="preserve">Mantenere correttamente posizionati i ripari sulla macchina </w:t>
            </w:r>
          </w:p>
          <w:p w14:paraId="7361A6E8" w14:textId="77777777" w:rsidR="006777B1" w:rsidRDefault="006777B1" w:rsidP="006777B1">
            <w:pPr>
              <w:pStyle w:val="Paragrafoelenco"/>
              <w:numPr>
                <w:ilvl w:val="0"/>
                <w:numId w:val="3"/>
              </w:numPr>
              <w:spacing w:line="254" w:lineRule="auto"/>
              <w:rPr>
                <w:sz w:val="20"/>
                <w:szCs w:val="20"/>
                <w:lang w:eastAsia="en-US"/>
              </w:rPr>
            </w:pPr>
            <w:r>
              <w:rPr>
                <w:sz w:val="20"/>
                <w:szCs w:val="20"/>
                <w:lang w:eastAsia="en-US"/>
              </w:rPr>
              <w:t xml:space="preserve">Non manomettere o disattivare i dispositivi di sicurezza. Se la loro disattivazione dovesse essere indispensabile ai fini di una specifica lavorazione, dovranno essere adottate immediatamente altre misure di sicurezza quali velocità di lavorazione molto lente, comandi ad azione mantenuta, </w:t>
            </w:r>
            <w:proofErr w:type="gramStart"/>
            <w:r>
              <w:rPr>
                <w:sz w:val="20"/>
                <w:szCs w:val="20"/>
                <w:lang w:eastAsia="en-US"/>
              </w:rPr>
              <w:t>ecc..</w:t>
            </w:r>
            <w:proofErr w:type="gramEnd"/>
          </w:p>
          <w:p w14:paraId="2774799E" w14:textId="77777777" w:rsidR="006777B1" w:rsidRDefault="006777B1" w:rsidP="006777B1">
            <w:pPr>
              <w:pStyle w:val="Paragrafoelenco"/>
              <w:numPr>
                <w:ilvl w:val="0"/>
                <w:numId w:val="3"/>
              </w:numPr>
              <w:spacing w:line="254" w:lineRule="auto"/>
              <w:rPr>
                <w:sz w:val="20"/>
                <w:szCs w:val="20"/>
                <w:lang w:eastAsia="en-US"/>
              </w:rPr>
            </w:pPr>
            <w:r>
              <w:rPr>
                <w:sz w:val="20"/>
                <w:szCs w:val="20"/>
                <w:lang w:eastAsia="en-US"/>
              </w:rPr>
              <w:t xml:space="preserve">Segnalare tempestivamente eventuali malfunzionamenti o guasti al proprio preposto </w:t>
            </w:r>
          </w:p>
          <w:p w14:paraId="2B155363" w14:textId="77777777" w:rsidR="006777B1" w:rsidRDefault="006777B1" w:rsidP="006777B1">
            <w:pPr>
              <w:pStyle w:val="Paragrafoelenco"/>
              <w:numPr>
                <w:ilvl w:val="0"/>
                <w:numId w:val="3"/>
              </w:numPr>
              <w:spacing w:line="254" w:lineRule="auto"/>
              <w:rPr>
                <w:sz w:val="20"/>
                <w:szCs w:val="20"/>
                <w:lang w:eastAsia="en-US"/>
              </w:rPr>
            </w:pPr>
            <w:r>
              <w:rPr>
                <w:sz w:val="20"/>
                <w:szCs w:val="20"/>
                <w:lang w:eastAsia="en-US"/>
              </w:rPr>
              <w:t xml:space="preserve">Durante la piegatura, se è necessario sostenere il pezzo con le mani, tenerlo alla estremità </w:t>
            </w:r>
            <w:r w:rsidR="0084783F">
              <w:rPr>
                <w:sz w:val="20"/>
                <w:szCs w:val="20"/>
                <w:lang w:eastAsia="en-US"/>
              </w:rPr>
              <w:t>più lontana dalla linea di piegatura ed evitare di sostenere di lato la lamiera</w:t>
            </w:r>
          </w:p>
          <w:p w14:paraId="0CA49290" w14:textId="77777777" w:rsidR="0084783F" w:rsidRDefault="0084783F" w:rsidP="006777B1">
            <w:pPr>
              <w:pStyle w:val="Paragrafoelenco"/>
              <w:numPr>
                <w:ilvl w:val="0"/>
                <w:numId w:val="3"/>
              </w:numPr>
              <w:spacing w:line="254" w:lineRule="auto"/>
              <w:rPr>
                <w:sz w:val="20"/>
                <w:szCs w:val="20"/>
                <w:lang w:eastAsia="en-US"/>
              </w:rPr>
            </w:pPr>
            <w:r>
              <w:rPr>
                <w:sz w:val="20"/>
                <w:szCs w:val="20"/>
                <w:lang w:eastAsia="en-US"/>
              </w:rPr>
              <w:t>Prestare particolarmente attenzione al rischio di urti o schiacciamenti causati dalla caduta del pezzo piegato e rilasciato all’apertura della pressa; in tal caso è possibile ridurre la velocità di ritorno, fino al rilascio del pezzo da parte degli utensili oppure impostare un ritorno non automatico del punzone</w:t>
            </w:r>
          </w:p>
          <w:p w14:paraId="064D3BF7" w14:textId="77777777" w:rsidR="0084783F" w:rsidRDefault="0084783F" w:rsidP="006777B1">
            <w:pPr>
              <w:pStyle w:val="Paragrafoelenco"/>
              <w:numPr>
                <w:ilvl w:val="0"/>
                <w:numId w:val="3"/>
              </w:numPr>
              <w:spacing w:line="254" w:lineRule="auto"/>
              <w:rPr>
                <w:sz w:val="20"/>
                <w:szCs w:val="20"/>
                <w:lang w:eastAsia="en-US"/>
              </w:rPr>
            </w:pPr>
            <w:r>
              <w:rPr>
                <w:sz w:val="20"/>
                <w:szCs w:val="20"/>
                <w:lang w:eastAsia="en-US"/>
              </w:rPr>
              <w:t xml:space="preserve">Se possibile, in base al tipo di lavorazione, dotare la macchina di supporti regolabili o accompagnatori oppure di manipolatori per sostenere o guidare il pezzo in piegatura </w:t>
            </w:r>
          </w:p>
          <w:p w14:paraId="46683CC2" w14:textId="34D9020B" w:rsidR="0084783F" w:rsidRDefault="0084783F" w:rsidP="006777B1">
            <w:pPr>
              <w:pStyle w:val="Paragrafoelenco"/>
              <w:numPr>
                <w:ilvl w:val="0"/>
                <w:numId w:val="3"/>
              </w:numPr>
              <w:spacing w:line="254" w:lineRule="auto"/>
              <w:rPr>
                <w:sz w:val="20"/>
                <w:szCs w:val="20"/>
                <w:lang w:eastAsia="en-US"/>
              </w:rPr>
            </w:pPr>
            <w:r>
              <w:rPr>
                <w:sz w:val="20"/>
                <w:szCs w:val="20"/>
                <w:lang w:eastAsia="en-US"/>
              </w:rPr>
              <w:t xml:space="preserve">Mantenersi il più possibile distanti dal pezzo durante la fase di piegatura </w:t>
            </w:r>
          </w:p>
          <w:p w14:paraId="47AB1E9D" w14:textId="77777777" w:rsidR="0084783F" w:rsidRDefault="0084783F" w:rsidP="0084783F">
            <w:pPr>
              <w:spacing w:line="254" w:lineRule="auto"/>
              <w:rPr>
                <w:sz w:val="20"/>
                <w:szCs w:val="20"/>
                <w:lang w:eastAsia="en-US"/>
              </w:rPr>
            </w:pPr>
          </w:p>
          <w:p w14:paraId="5D729EB2" w14:textId="77777777" w:rsidR="0084783F" w:rsidRPr="0084783F" w:rsidRDefault="0084783F" w:rsidP="0084783F">
            <w:pPr>
              <w:spacing w:line="254" w:lineRule="auto"/>
              <w:rPr>
                <w:b/>
                <w:bCs/>
                <w:sz w:val="20"/>
                <w:szCs w:val="20"/>
                <w:lang w:eastAsia="en-US"/>
              </w:rPr>
            </w:pPr>
            <w:r w:rsidRPr="0084783F">
              <w:rPr>
                <w:b/>
                <w:bCs/>
                <w:sz w:val="20"/>
                <w:szCs w:val="20"/>
                <w:lang w:eastAsia="en-US"/>
              </w:rPr>
              <w:t xml:space="preserve">Dopo l’utilizzo </w:t>
            </w:r>
          </w:p>
          <w:p w14:paraId="53EEC1D2" w14:textId="77777777" w:rsidR="0084783F" w:rsidRDefault="0084783F" w:rsidP="0084783F">
            <w:pPr>
              <w:pStyle w:val="Paragrafoelenco"/>
              <w:numPr>
                <w:ilvl w:val="0"/>
                <w:numId w:val="4"/>
              </w:numPr>
              <w:spacing w:line="254" w:lineRule="auto"/>
              <w:rPr>
                <w:sz w:val="20"/>
                <w:szCs w:val="20"/>
                <w:lang w:eastAsia="en-US"/>
              </w:rPr>
            </w:pPr>
            <w:r>
              <w:rPr>
                <w:sz w:val="20"/>
                <w:szCs w:val="20"/>
                <w:lang w:eastAsia="en-US"/>
              </w:rPr>
              <w:t xml:space="preserve">Al termine del turno di lavoro, o comunque prima di spegnere la macchina, far scendere completamente la traversa mobile in modo che l’utensile superiore sia appoggiato a quello inferiore </w:t>
            </w:r>
          </w:p>
          <w:p w14:paraId="71E62672" w14:textId="77777777" w:rsidR="0084783F" w:rsidRDefault="0084783F" w:rsidP="0084783F">
            <w:pPr>
              <w:pStyle w:val="Paragrafoelenco"/>
              <w:numPr>
                <w:ilvl w:val="0"/>
                <w:numId w:val="4"/>
              </w:numPr>
              <w:spacing w:line="254" w:lineRule="auto"/>
              <w:rPr>
                <w:sz w:val="20"/>
                <w:szCs w:val="20"/>
                <w:lang w:eastAsia="en-US"/>
              </w:rPr>
            </w:pPr>
            <w:r>
              <w:rPr>
                <w:sz w:val="20"/>
                <w:szCs w:val="20"/>
                <w:lang w:eastAsia="en-US"/>
              </w:rPr>
              <w:t xml:space="preserve">Spegnere la macchina </w:t>
            </w:r>
          </w:p>
          <w:p w14:paraId="27062480" w14:textId="77777777" w:rsidR="0084783F" w:rsidRDefault="0084783F" w:rsidP="0084783F">
            <w:pPr>
              <w:pStyle w:val="Paragrafoelenco"/>
              <w:numPr>
                <w:ilvl w:val="0"/>
                <w:numId w:val="4"/>
              </w:numPr>
              <w:spacing w:line="254" w:lineRule="auto"/>
              <w:rPr>
                <w:sz w:val="20"/>
                <w:szCs w:val="20"/>
                <w:lang w:eastAsia="en-US"/>
              </w:rPr>
            </w:pPr>
            <w:r>
              <w:rPr>
                <w:sz w:val="20"/>
                <w:szCs w:val="20"/>
                <w:lang w:eastAsia="en-US"/>
              </w:rPr>
              <w:t xml:space="preserve">Lasciare libera, in ordine e pulita la zona circostante la macchina (in particolare il posto di lavoro) </w:t>
            </w:r>
          </w:p>
          <w:p w14:paraId="483C7167" w14:textId="77777777" w:rsidR="0084783F" w:rsidRDefault="0084783F" w:rsidP="0084783F">
            <w:pPr>
              <w:pStyle w:val="Paragrafoelenco"/>
              <w:numPr>
                <w:ilvl w:val="0"/>
                <w:numId w:val="4"/>
              </w:numPr>
              <w:spacing w:line="254" w:lineRule="auto"/>
              <w:rPr>
                <w:sz w:val="20"/>
                <w:szCs w:val="20"/>
                <w:lang w:eastAsia="en-US"/>
              </w:rPr>
            </w:pPr>
            <w:r>
              <w:rPr>
                <w:sz w:val="20"/>
                <w:szCs w:val="20"/>
                <w:lang w:eastAsia="en-US"/>
              </w:rPr>
              <w:t xml:space="preserve">Riporre le attrezzature e gli strumenti di misura negli appositi contenitori </w:t>
            </w:r>
          </w:p>
          <w:p w14:paraId="51909B7C" w14:textId="4D21BCC8" w:rsidR="0084783F" w:rsidRPr="0084783F" w:rsidRDefault="0084783F" w:rsidP="0084783F">
            <w:pPr>
              <w:pStyle w:val="Paragrafoelenco"/>
              <w:numPr>
                <w:ilvl w:val="0"/>
                <w:numId w:val="4"/>
              </w:numPr>
              <w:spacing w:line="254" w:lineRule="auto"/>
              <w:rPr>
                <w:sz w:val="20"/>
                <w:szCs w:val="20"/>
                <w:lang w:eastAsia="en-US"/>
              </w:rPr>
            </w:pPr>
            <w:r>
              <w:rPr>
                <w:sz w:val="20"/>
                <w:szCs w:val="20"/>
                <w:lang w:eastAsia="en-US"/>
              </w:rPr>
              <w:t xml:space="preserve">Ripristinare il funzionamento dei dispositivi di sicurezza eventualmente disattivati </w:t>
            </w:r>
          </w:p>
        </w:tc>
      </w:tr>
      <w:tr w:rsidR="006777B1" w14:paraId="28A25421" w14:textId="77777777" w:rsidTr="00E40FA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12061DB8" w14:textId="77777777" w:rsidR="006777B1" w:rsidRDefault="006777B1" w:rsidP="00E40FAB">
            <w:pPr>
              <w:spacing w:line="254"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0FAEC7E8" w14:textId="77777777" w:rsidR="006777B1" w:rsidRDefault="006777B1" w:rsidP="00E40FAB">
            <w:pPr>
              <w:spacing w:line="254" w:lineRule="auto"/>
              <w:rPr>
                <w:lang w:eastAsia="en-US"/>
              </w:rPr>
            </w:pPr>
            <w:r>
              <w:rPr>
                <w:noProof/>
                <w:lang w:eastAsia="en-US"/>
              </w:rPr>
              <w:drawing>
                <wp:anchor distT="0" distB="0" distL="114300" distR="114300" simplePos="0" relativeHeight="251660288" behindDoc="0" locked="0" layoutInCell="1" allowOverlap="1" wp14:anchorId="7DA47EB8" wp14:editId="2A9E6449">
                  <wp:simplePos x="0" y="0"/>
                  <wp:positionH relativeFrom="column">
                    <wp:posOffset>1307465</wp:posOffset>
                  </wp:positionH>
                  <wp:positionV relativeFrom="paragraph">
                    <wp:posOffset>24765</wp:posOffset>
                  </wp:positionV>
                  <wp:extent cx="1310640" cy="467995"/>
                  <wp:effectExtent l="0" t="0" r="0" b="0"/>
                  <wp:wrapNone/>
                  <wp:docPr id="8" name="Immagine 8"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197A1FB6" wp14:editId="7D1F3EC3">
                  <wp:simplePos x="0" y="0"/>
                  <wp:positionH relativeFrom="column">
                    <wp:posOffset>-43180</wp:posOffset>
                  </wp:positionH>
                  <wp:positionV relativeFrom="paragraph">
                    <wp:posOffset>8255</wp:posOffset>
                  </wp:positionV>
                  <wp:extent cx="1313815" cy="467995"/>
                  <wp:effectExtent l="0" t="0" r="0" b="0"/>
                  <wp:wrapNone/>
                  <wp:docPr id="7" name="Immagine 7"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3F37BB44" w14:textId="77777777" w:rsidR="006777B1" w:rsidRDefault="006777B1" w:rsidP="00E40FAB">
            <w:pPr>
              <w:spacing w:line="254" w:lineRule="auto"/>
              <w:rPr>
                <w:lang w:eastAsia="en-US"/>
              </w:rPr>
            </w:pPr>
          </w:p>
          <w:p w14:paraId="5817EB14" w14:textId="77777777" w:rsidR="006777B1" w:rsidRDefault="006777B1" w:rsidP="00E40FAB">
            <w:pPr>
              <w:spacing w:line="254" w:lineRule="auto"/>
              <w:rPr>
                <w:lang w:eastAsia="en-US"/>
              </w:rPr>
            </w:pPr>
          </w:p>
        </w:tc>
      </w:tr>
      <w:tr w:rsidR="006777B1" w14:paraId="0888A812" w14:textId="77777777" w:rsidTr="00E40FA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7682451C" w14:textId="77777777" w:rsidR="006777B1" w:rsidRDefault="006777B1" w:rsidP="00E40FAB">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7EA23C2D" w14:textId="77777777" w:rsidR="006777B1" w:rsidRDefault="006777B1" w:rsidP="00E40FAB">
            <w:pPr>
              <w:numPr>
                <w:ilvl w:val="0"/>
                <w:numId w:val="1"/>
              </w:numPr>
              <w:suppressAutoHyphens w:val="0"/>
              <w:spacing w:line="254" w:lineRule="auto"/>
              <w:textAlignment w:val="auto"/>
              <w:rPr>
                <w:noProof/>
                <w:sz w:val="20"/>
                <w:szCs w:val="20"/>
                <w:lang w:eastAsia="en-US"/>
              </w:rPr>
            </w:pPr>
            <w:r>
              <w:rPr>
                <w:noProof/>
                <w:sz w:val="20"/>
                <w:szCs w:val="20"/>
                <w:lang w:eastAsia="en-US"/>
              </w:rPr>
              <w:t>Scarpa di sicurezza (EN ISO 20345)</w:t>
            </w:r>
          </w:p>
          <w:p w14:paraId="30EB980A" w14:textId="77777777" w:rsidR="006777B1" w:rsidRDefault="006777B1" w:rsidP="00E40FAB">
            <w:pPr>
              <w:numPr>
                <w:ilvl w:val="0"/>
                <w:numId w:val="1"/>
              </w:numPr>
              <w:suppressAutoHyphens w:val="0"/>
              <w:spacing w:line="254" w:lineRule="auto"/>
              <w:textAlignment w:val="auto"/>
              <w:rPr>
                <w:noProof/>
                <w:sz w:val="20"/>
                <w:szCs w:val="20"/>
                <w:lang w:eastAsia="en-US"/>
              </w:rPr>
            </w:pPr>
            <w:r>
              <w:rPr>
                <w:noProof/>
                <w:sz w:val="20"/>
                <w:szCs w:val="20"/>
                <w:lang w:eastAsia="en-US"/>
              </w:rPr>
              <w:t>Guanti di protezione contro rischi meccanici (EN 388)</w:t>
            </w:r>
          </w:p>
          <w:p w14:paraId="51E2E56F" w14:textId="41A23698" w:rsidR="006777B1" w:rsidRPr="0084783F" w:rsidRDefault="006777B1" w:rsidP="0084783F">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Otoprotettori </w:t>
            </w:r>
          </w:p>
        </w:tc>
      </w:tr>
      <w:bookmarkEnd w:id="1"/>
    </w:tbl>
    <w:p w14:paraId="3F0ED306" w14:textId="77777777"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3E39DA"/>
    <w:multiLevelType w:val="hybridMultilevel"/>
    <w:tmpl w:val="404E6E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2B64469F"/>
    <w:multiLevelType w:val="hybridMultilevel"/>
    <w:tmpl w:val="16AC0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6D24828"/>
    <w:multiLevelType w:val="hybridMultilevel"/>
    <w:tmpl w:val="D164AA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B1"/>
    <w:rsid w:val="004F4F70"/>
    <w:rsid w:val="006777B1"/>
    <w:rsid w:val="008478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FB74"/>
  <w15:chartTrackingRefBased/>
  <w15:docId w15:val="{C9FE9CE4-63A3-4441-8458-84CCEB853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6777B1"/>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6777B1"/>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6777B1"/>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6777B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414</Words>
  <Characters>2361</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dc:creator>
  <cp:keywords/>
  <dc:description/>
  <cp:lastModifiedBy>Veronica</cp:lastModifiedBy>
  <cp:revision>1</cp:revision>
  <dcterms:created xsi:type="dcterms:W3CDTF">2020-11-11T08:53:00Z</dcterms:created>
  <dcterms:modified xsi:type="dcterms:W3CDTF">2020-11-11T09:12:00Z</dcterms:modified>
</cp:coreProperties>
</file>