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7626"/>
      </w:tblGrid>
      <w:tr w:rsidR="00187A0F" w:rsidTr="00187A0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87A0F" w:rsidRDefault="00187A0F">
            <w:pPr>
              <w:pStyle w:val="Titolo3"/>
              <w:spacing w:line="252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SMONTAGOMME </w:t>
            </w:r>
          </w:p>
        </w:tc>
      </w:tr>
      <w:tr w:rsidR="00187A0F" w:rsidTr="00187A0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187A0F" w:rsidRDefault="00187A0F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187A0F" w:rsidTr="00187A0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87A0F" w:rsidTr="00187A0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:rsidR="00187A0F" w:rsidRDefault="00187A0F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:rsidR="00187A0F" w:rsidRDefault="00187A0F">
            <w:pPr>
              <w:spacing w:line="252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187A0F" w:rsidTr="00187A0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Lo </w:t>
            </w:r>
            <w:proofErr w:type="spellStart"/>
            <w:r>
              <w:rPr>
                <w:sz w:val="22"/>
                <w:szCs w:val="22"/>
              </w:rPr>
              <w:t>smontagomme</w:t>
            </w:r>
            <w:proofErr w:type="spellEnd"/>
            <w:r>
              <w:rPr>
                <w:sz w:val="22"/>
                <w:szCs w:val="22"/>
              </w:rPr>
              <w:t xml:space="preserve"> automatico è stato progettato e realizzato esclusivamente per lo smontaggio e il montaggio </w:t>
            </w:r>
            <w:proofErr w:type="gramStart"/>
            <w:r>
              <w:rPr>
                <w:sz w:val="22"/>
                <w:szCs w:val="22"/>
              </w:rPr>
              <w:t>dei</w:t>
            </w:r>
            <w:proofErr w:type="gramEnd"/>
            <w:r>
              <w:rPr>
                <w:sz w:val="22"/>
                <w:szCs w:val="22"/>
              </w:rPr>
              <w:t xml:space="preserve"> pneumatici dai/sui cerchi Qualsiasi altro uso è da considerarsi improprio e quindi irragionevole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L’uso dello </w:t>
            </w:r>
            <w:proofErr w:type="spellStart"/>
            <w:r>
              <w:rPr>
                <w:sz w:val="22"/>
                <w:szCs w:val="22"/>
              </w:rPr>
              <w:t>smontagomme</w:t>
            </w:r>
            <w:proofErr w:type="spellEnd"/>
            <w:r>
              <w:rPr>
                <w:sz w:val="22"/>
                <w:szCs w:val="22"/>
              </w:rPr>
              <w:t xml:space="preserve"> è consentito solo ed esclusivamente a personale esperto, appositamente addestrato ed autorizzato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Prima di effettuare gli allacciamenti, accertarsi che le caratteristiche dei propri impianti corrispondano a quelle richieste dalla macchina.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Interventi sull’impianto elettrico, anche se di lieve entità, richiedono l’intervento di personale professionalmente qualificato.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L'operazione di </w:t>
            </w:r>
            <w:proofErr w:type="spellStart"/>
            <w:r>
              <w:rPr>
                <w:sz w:val="22"/>
                <w:szCs w:val="22"/>
              </w:rPr>
              <w:t>stallonatura</w:t>
            </w:r>
            <w:proofErr w:type="spellEnd"/>
            <w:r>
              <w:rPr>
                <w:sz w:val="22"/>
                <w:szCs w:val="22"/>
              </w:rPr>
              <w:t xml:space="preserve"> deve essere effettuata con la massima attenzione. L'azionamento del pedale </w:t>
            </w:r>
            <w:proofErr w:type="spellStart"/>
            <w:r>
              <w:rPr>
                <w:sz w:val="22"/>
                <w:szCs w:val="22"/>
              </w:rPr>
              <w:t>stallonatore</w:t>
            </w:r>
            <w:proofErr w:type="spellEnd"/>
            <w:r>
              <w:rPr>
                <w:sz w:val="22"/>
                <w:szCs w:val="22"/>
              </w:rPr>
              <w:t xml:space="preserve"> causa una veloce chiusura del braccio e rappresenta un potenziale pericolo di schiacciamento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Assicurarsi che </w:t>
            </w:r>
            <w:proofErr w:type="gramStart"/>
            <w:r>
              <w:rPr>
                <w:sz w:val="22"/>
                <w:szCs w:val="22"/>
              </w:rPr>
              <w:t>il</w:t>
            </w:r>
            <w:proofErr w:type="gramEnd"/>
            <w:r>
              <w:rPr>
                <w:sz w:val="22"/>
                <w:szCs w:val="22"/>
              </w:rPr>
              <w:t xml:space="preserve"> pneumatico sia sgonfio, altrimenti sgonfiarlo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Chiudere completamente le griffe dell'autocentrante 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Assicurarsi che il cerchio sia ben agganciato alle graffe 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Non tenere le mani sulla ruota 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Tenere le mani e le altre parti del corpo il più lontano possibile dalla torretta quando è in fase di rotazione per evitare schiacciamenti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Collane, bracciali, abiti larghi od oggetti estranei nelle vicinanze di organi in movimento possono costituire pericolo per chi opera 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Verificare che </w:t>
            </w:r>
            <w:proofErr w:type="gramStart"/>
            <w:r>
              <w:rPr>
                <w:sz w:val="22"/>
                <w:szCs w:val="22"/>
                <w:lang w:eastAsia="en-US"/>
              </w:rPr>
              <w:t>il</w:t>
            </w:r>
            <w:proofErr w:type="gramEnd"/>
            <w:r>
              <w:rPr>
                <w:sz w:val="22"/>
                <w:szCs w:val="22"/>
                <w:lang w:eastAsia="en-US"/>
              </w:rPr>
              <w:t xml:space="preserve"> pneumatico non presenti difetti e la tela non si danneggiata, se si riscontrano danni non gonfiare e non montare il pneumatico 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Verificare che il cerchio non presenti ammaccature o deformazioni. Nei cerchi in lega le ammaccature spesso provocano microfratture interne non visibili ad occhio nudo che possono compromettere la solidità del cerchio.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Durante l’operazione di ribaltamento del palo accertarsi che nessuno sia dietro lo </w:t>
            </w:r>
            <w:proofErr w:type="spellStart"/>
            <w:r>
              <w:rPr>
                <w:sz w:val="22"/>
                <w:szCs w:val="22"/>
                <w:lang w:eastAsia="en-US"/>
              </w:rPr>
              <w:t>smontagomme</w:t>
            </w:r>
            <w:proofErr w:type="spellEnd"/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Controllare che le dimensioni del cerchio e quelle dello pneumatico coincidano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Nel gonfiaggio non superare mai la pressione consigliata dal costruttore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187A0F" w:rsidTr="00187A0F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1458595</wp:posOffset>
                  </wp:positionH>
                  <wp:positionV relativeFrom="margin">
                    <wp:posOffset>68580</wp:posOffset>
                  </wp:positionV>
                  <wp:extent cx="1335405" cy="485775"/>
                  <wp:effectExtent l="0" t="0" r="0" b="9525"/>
                  <wp:wrapSquare wrapText="bothSides"/>
                  <wp:docPr id="2" name="Im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80010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87A0F" w:rsidTr="00187A0F">
        <w:trPr>
          <w:trHeight w:val="26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A0F" w:rsidRDefault="00187A0F" w:rsidP="00B21749">
            <w:pPr>
              <w:pStyle w:val="Paragrafoelenco"/>
              <w:numPr>
                <w:ilvl w:val="0"/>
                <w:numId w:val="2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Occhiali 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2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187A0F" w:rsidRDefault="00187A0F" w:rsidP="00B21749">
            <w:pPr>
              <w:pStyle w:val="Paragrafoelenco"/>
              <w:numPr>
                <w:ilvl w:val="0"/>
                <w:numId w:val="3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:rsidR="00187A0F" w:rsidRDefault="00187A0F">
      <w:bookmarkStart w:id="0" w:name="_GoBack"/>
      <w:bookmarkEnd w:id="0"/>
    </w:p>
    <w:sectPr w:rsidR="00187A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B2397"/>
    <w:multiLevelType w:val="hybridMultilevel"/>
    <w:tmpl w:val="2012DA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0F"/>
    <w:rsid w:val="0018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F6F524-66D3-4A75-B56C-3B58B78E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87A0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87A0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187A0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187A0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53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2020-03-09T15:30:00Z</dcterms:created>
  <dcterms:modified xsi:type="dcterms:W3CDTF">2020-03-09T15:31:00Z</dcterms:modified>
</cp:coreProperties>
</file>