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10A49" w14:paraId="6C1BE2D5" w14:textId="77777777" w:rsidTr="00310A4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0E27DB" w14:textId="7169DD68" w:rsidR="00310A49" w:rsidRDefault="00310A49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SOLLEVATORE TELESCOPICO – MERLO </w:t>
            </w:r>
          </w:p>
        </w:tc>
      </w:tr>
      <w:tr w:rsidR="00310A49" w14:paraId="725D0939" w14:textId="77777777" w:rsidTr="00310A4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0343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DACF" w14:textId="77777777" w:rsidR="00310A49" w:rsidRDefault="00310A4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3C61D40" w14:textId="77777777" w:rsidR="00310A49" w:rsidRDefault="00310A49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10A49" w14:paraId="048C5F16" w14:textId="77777777" w:rsidTr="00310A4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BBE7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71D8" w14:textId="77777777" w:rsidR="00310A49" w:rsidRDefault="00310A49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10A49" w14:paraId="0A3A0AF6" w14:textId="77777777" w:rsidTr="00310A4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8CE3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BC79" w14:textId="7777777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CADUTA DALL’ALTO </w:t>
            </w:r>
          </w:p>
          <w:p w14:paraId="165DF5EA" w14:textId="7777777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CADUTA DI MATERIALE DALL’ALTO </w:t>
            </w:r>
          </w:p>
          <w:p w14:paraId="5A74117E" w14:textId="7777777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RIBALTAMENTO DI MEZZI MECCANICI </w:t>
            </w:r>
          </w:p>
          <w:p w14:paraId="72E98FEB" w14:textId="2C23F1D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ELETTROCUZIONE (lavori in prossimità di linee elettriche) </w:t>
            </w:r>
          </w:p>
          <w:p w14:paraId="0A455ADE" w14:textId="7777777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CESOIAMENTO E SCHIACCIAMENTO </w:t>
            </w:r>
          </w:p>
          <w:p w14:paraId="72B4B0CE" w14:textId="77777777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RUMORE </w:t>
            </w:r>
          </w:p>
          <w:p w14:paraId="683D1420" w14:textId="21AAFC5E" w:rsidR="00310A49" w:rsidRDefault="00310A4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VIBRAZIONI CORPO INTERO </w:t>
            </w:r>
          </w:p>
        </w:tc>
      </w:tr>
      <w:tr w:rsidR="00310A49" w14:paraId="03CAAB5D" w14:textId="77777777" w:rsidTr="00310A4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33217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8089" w14:textId="77777777" w:rsidR="00310A49" w:rsidRPr="00310A49" w:rsidRDefault="00310A49" w:rsidP="00310A49">
            <w:pPr>
              <w:jc w:val="both"/>
              <w:rPr>
                <w:snapToGrid w:val="0"/>
                <w:sz w:val="20"/>
                <w:szCs w:val="20"/>
              </w:rPr>
            </w:pPr>
            <w:r w:rsidRPr="00310A49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0EB2C60A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La macchina deve essere utilizzata esclusivamente da personale adeguatamente addestrato ed a conoscenza delle corrette procedure di utilizzo (Art. 71 comma 7 lettera a del D.lgs. n.81/08 così come modificato dal D.lgs. n.106/09)</w:t>
            </w:r>
          </w:p>
          <w:p w14:paraId="7B641EEF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La macchina deve possedere, in relazione alle necessità della sicurezza del lavoro, i necessari requisiti di resistenza e di idoneità ed essere mantenuta in buono stato di conservazione e di efficienza (Art. 71 del D.lgs. n.81/08 così come modificato dal D.lgs. n.106/09)</w:t>
            </w:r>
          </w:p>
          <w:p w14:paraId="4B03A498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Accertarsi che la macchina sia marcata "CE" (Art. 70 del D.lgs. n.81/08 così come modificato dal D.lgs. n.106/09)</w:t>
            </w:r>
          </w:p>
          <w:p w14:paraId="65CE391A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33718B23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La macchina deve essere corredata dal libretto d'uso e manutenzione (Art. 70 del D.lgs. n.81/08 così come modificato dal D.lgs. n.106/09)</w:t>
            </w:r>
          </w:p>
          <w:p w14:paraId="25F39EC0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il corretto funzionamento del climatizzatore, per evitare condizioni microclimatiche stressanti per la salute dell’operatore</w:t>
            </w:r>
          </w:p>
          <w:p w14:paraId="0E1DE7D9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che la cabina della macchina abbia una disposizione ergonomica dei comandi e una completa visibilità</w:t>
            </w:r>
          </w:p>
          <w:p w14:paraId="2C5416DF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che la macchina sia dotata di sedile ergonomico con sistemi che riducono le vibrazioni trasmesse all'operatore</w:t>
            </w:r>
          </w:p>
          <w:p w14:paraId="30FE34D7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Non manomettere e/o modificare i componenti dell’attrezzatura di lavoro ed utilizzarla esclusivamente per gli usi consentiti dal fabbricante</w:t>
            </w:r>
          </w:p>
          <w:p w14:paraId="233DEF0E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Accertarsi che le targhe di avvertenza, divieto e pericolo siano sempre </w:t>
            </w:r>
            <w:proofErr w:type="gramStart"/>
            <w:r w:rsidRPr="00310A49">
              <w:rPr>
                <w:sz w:val="20"/>
                <w:szCs w:val="20"/>
              </w:rPr>
              <w:t>esposte  e</w:t>
            </w:r>
            <w:proofErr w:type="gramEnd"/>
            <w:r w:rsidRPr="00310A49">
              <w:rPr>
                <w:sz w:val="20"/>
                <w:szCs w:val="20"/>
              </w:rPr>
              <w:t xml:space="preserve"> leggibili come indicato nel libretto. </w:t>
            </w:r>
            <w:proofErr w:type="gramStart"/>
            <w:r w:rsidRPr="00310A49">
              <w:rPr>
                <w:sz w:val="20"/>
                <w:szCs w:val="20"/>
              </w:rPr>
              <w:t>In particolare</w:t>
            </w:r>
            <w:proofErr w:type="gramEnd"/>
            <w:r w:rsidRPr="00310A49">
              <w:rPr>
                <w:sz w:val="20"/>
                <w:szCs w:val="20"/>
              </w:rPr>
              <w:t xml:space="preserve"> verificare le targhe relative a diagramma area di lavoro, portata massima, identificazione dei comandi</w:t>
            </w:r>
          </w:p>
          <w:p w14:paraId="1A08A27D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Valutare l’idoneità del luogo in cui si dovrà posizionare la macchina ponendo particolare attenzione alla compattezza del terreno, alla presenza di linee elettriche nelle vicinanze, alle condizioni atmosferiche ed a tutti quei fattori ambientali che possono condizionare la stabilità ed il funzionamento del mezzo </w:t>
            </w:r>
          </w:p>
          <w:p w14:paraId="584E43F1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Posizionare la macchina estendendo completamente i bracci ed i piedi stabilizzatori e controllarne il corretto livellamento</w:t>
            </w:r>
          </w:p>
          <w:p w14:paraId="4D9146AC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che i percorsi e le aeree di lavoro abbiano un'adeguata solidità e non presentino inclinazioni (Allegato V, Parte II, Punto 4.2 del D.lgs. n.81/08 così come modificato dal D.lgs. n.106/09)</w:t>
            </w:r>
          </w:p>
          <w:p w14:paraId="59511152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Transennare a terra l’area di lavoro e interdirne l’accesso (Allegato V Parte II Punto 3.4.7 del D.lgs. n.81/08 così come modificato dal D.lgs. n.106/09)</w:t>
            </w:r>
          </w:p>
          <w:p w14:paraId="161252A7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l'efficienza della protezione degli organi mobili (Allegato V, Parte I, Punto 6 del D.lgs. n.81/08 così come modificato dal D.lgs. n.106/09)</w:t>
            </w:r>
          </w:p>
          <w:p w14:paraId="57F99EAB" w14:textId="77777777" w:rsidR="00310A49" w:rsidRPr="00310A49" w:rsidRDefault="00310A49" w:rsidP="00310A49">
            <w:pPr>
              <w:numPr>
                <w:ilvl w:val="0"/>
                <w:numId w:val="3"/>
              </w:numPr>
              <w:suppressAutoHyphens w:val="0"/>
              <w:autoSpaceDN/>
              <w:ind w:left="714" w:hanging="357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Prima dell'uso della attrezzatura, verificare che nella zona di lavoro non vi siano linee elettriche aeree che possano interferire con le manovre (Art. 83 del D.lgs. n.81/08 così come modificato dal D.lgs. n.106/09)</w:t>
            </w:r>
          </w:p>
          <w:p w14:paraId="1E48E356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Verificare la presenza dei dispositivi di sicurezza, in particolare </w:t>
            </w:r>
            <w:proofErr w:type="gramStart"/>
            <w:r w:rsidRPr="00310A49">
              <w:rPr>
                <w:sz w:val="20"/>
                <w:szCs w:val="20"/>
              </w:rPr>
              <w:t>( Allegato</w:t>
            </w:r>
            <w:proofErr w:type="gramEnd"/>
            <w:r w:rsidRPr="00310A49">
              <w:rPr>
                <w:sz w:val="20"/>
                <w:szCs w:val="20"/>
              </w:rPr>
              <w:t xml:space="preserve"> V Parte I Punto 2 del D.lgs. n.81/08 così come modificato dal D.lgs. n.106/09):</w:t>
            </w:r>
          </w:p>
          <w:p w14:paraId="6D460C38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il dispositivo di fine corsa per sfilamento del braccio telescopico. limitatori di carico e di momento;</w:t>
            </w:r>
          </w:p>
          <w:p w14:paraId="334FA01A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lastRenderedPageBreak/>
              <w:t>dispositivo di frenatura per il pronto arresto e la posizione di fermo carico;</w:t>
            </w:r>
          </w:p>
          <w:p w14:paraId="10BDE4AF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dispositivo che provoca l'arresto automatico del cestello per mancanza di forza motrice in caso di rottura dei tubi flessibili di addizione dell'olio. </w:t>
            </w:r>
          </w:p>
          <w:p w14:paraId="5FFABBE1" w14:textId="4149C9AA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Verificare il funzionamento dei dispositivi di segnalazione e di avvertimento acustici e luminosi </w:t>
            </w:r>
          </w:p>
          <w:p w14:paraId="31068A52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La macchina deve avere segnalatore acustico e luminoso, soprattutto per spostamenti in retromarcia (Allegato V, Parte I, Punto 9 del D.lgs. n.81/08 così come modificato dal D.lgs. n.106/09)</w:t>
            </w:r>
          </w:p>
          <w:p w14:paraId="62F52EA0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 xml:space="preserve">Utilizzare l'attrezzatura rispettando altezza e portata massima (persone e materiali) stabilita dal costruttore ed indicata nella tabella della macchina </w:t>
            </w:r>
          </w:p>
          <w:p w14:paraId="730A8ADC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Effettuare sempre le manutenzioni alla macchina previste dal libretto di uso e manutenzione, in particolare controllare al termine del lavoro i dispositivi di sicurezza (Allegato V, Parte I, Punto 11 del D.lgs. n.81/08 così come modificato dal D.lgs. n.106/09)</w:t>
            </w:r>
          </w:p>
          <w:p w14:paraId="767E18D9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Vietare di (Allegato V Parte I Punto 11 del D.lgs. n.81/08 così come modificato dal D.lgs. n.106/09</w:t>
            </w:r>
            <w:proofErr w:type="gramStart"/>
            <w:r w:rsidRPr="00310A49">
              <w:rPr>
                <w:sz w:val="20"/>
                <w:szCs w:val="20"/>
              </w:rPr>
              <w:t>) :</w:t>
            </w:r>
            <w:proofErr w:type="gramEnd"/>
          </w:p>
          <w:p w14:paraId="5E8C31A5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pulire oliare o ingrassare a mano gli organi o gli elementi in moto delle macchine</w:t>
            </w:r>
          </w:p>
          <w:p w14:paraId="435967AD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compiere su organi in moto operazioni di riparazione o registrazione</w:t>
            </w:r>
          </w:p>
          <w:p w14:paraId="57EB1E6E" w14:textId="77777777" w:rsidR="00310A49" w:rsidRPr="00310A49" w:rsidRDefault="00310A49" w:rsidP="00310A49">
            <w:pPr>
              <w:numPr>
                <w:ilvl w:val="1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procedere a qualsiasi riparazione senza avere ottenuto il permesso dei superiori</w:t>
            </w:r>
          </w:p>
          <w:p w14:paraId="71FB3FD8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Attuare gli interventi tecnici, organizzativi e procedurali concretamente attuabili al fine di ridurre al minimo i rischi derivanti dall'esposizione al rumore (Art. 192 del D.lgs. n.81/08 così come modificato dal D.lgs. n.106/09)</w:t>
            </w:r>
          </w:p>
          <w:p w14:paraId="4ECD3229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Attuare gli interventi tecnici, organizzativi e procedurali concretamente attuabili al fine di ridurre al minimo i rischi derivanti dall'esposizione alle vibrazioni (Art. 203 del D.lgs. n.81/08 così come modificato dal D.lgs. n.106/09)</w:t>
            </w:r>
          </w:p>
          <w:p w14:paraId="310A2FEE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Utilizzare sempre i dispositivi di protezione individuali previsti (Art.75-78 del D.lgs. n.81/08 così come modificato dal D.lgs. n.106/09)</w:t>
            </w:r>
          </w:p>
          <w:p w14:paraId="6EDD798D" w14:textId="77777777" w:rsidR="00310A49" w:rsidRPr="00310A49" w:rsidRDefault="00310A49" w:rsidP="00310A49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rPr>
                <w:sz w:val="20"/>
                <w:szCs w:val="20"/>
              </w:rPr>
            </w:pPr>
            <w:r w:rsidRPr="00310A49">
              <w:rPr>
                <w:sz w:val="20"/>
                <w:szCs w:val="20"/>
              </w:rPr>
              <w:t>Verificare l'uso costante dei DPI da parte di tutto il personale operante (Art. 77 del D.lgs. n.81/08 così come modificato dal D.lgs. n.106/09)</w:t>
            </w:r>
          </w:p>
          <w:p w14:paraId="3E8808E9" w14:textId="7A019174" w:rsidR="00310A49" w:rsidRPr="00310A49" w:rsidRDefault="00310A49" w:rsidP="0093681D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310A49" w14:paraId="089EC6FC" w14:textId="77777777" w:rsidTr="00310A4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C4A9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51E0" w14:textId="620069E3" w:rsidR="00310A49" w:rsidRDefault="00310A49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96C05E6" wp14:editId="168E091D">
                  <wp:extent cx="1190625" cy="504825"/>
                  <wp:effectExtent l="0" t="0" r="9525" b="952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102AEE8C" wp14:editId="6EF839A1">
                  <wp:extent cx="1333500" cy="57150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A49" w14:paraId="26F411F7" w14:textId="77777777" w:rsidTr="00310A49">
        <w:trPr>
          <w:trHeight w:val="28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46566" w14:textId="77777777" w:rsidR="00310A49" w:rsidRDefault="00310A49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C835" w14:textId="33E1E4E1" w:rsidR="00310A49" w:rsidRDefault="00310A49" w:rsidP="0093681D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protettivo </w:t>
            </w:r>
          </w:p>
          <w:p w14:paraId="6CF75E09" w14:textId="31838B4D" w:rsidR="00310A49" w:rsidRDefault="00310A49" w:rsidP="0093681D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68DF75BB" w14:textId="79ACE471" w:rsidR="00310A49" w:rsidRDefault="00310A49" w:rsidP="0093681D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</w:t>
            </w:r>
            <w:r>
              <w:rPr>
                <w:noProof/>
                <w:sz w:val="20"/>
                <w:szCs w:val="20"/>
                <w:lang w:eastAsia="en-US"/>
              </w:rPr>
              <w:t xml:space="preserve">nti in crosta </w:t>
            </w:r>
          </w:p>
          <w:p w14:paraId="2D7DFDA4" w14:textId="77777777" w:rsidR="00310A49" w:rsidRDefault="00310A49" w:rsidP="0093681D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5FB46784" w14:textId="72D06F46" w:rsidR="00310A49" w:rsidRDefault="00310A49" w:rsidP="0093681D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Imbracatura e cintura di sicurezza </w:t>
            </w:r>
          </w:p>
        </w:tc>
      </w:tr>
    </w:tbl>
    <w:p w14:paraId="3684C766" w14:textId="77777777" w:rsidR="00310A49" w:rsidRDefault="00310A49"/>
    <w:sectPr w:rsidR="00310A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B1647"/>
    <w:multiLevelType w:val="hybridMultilevel"/>
    <w:tmpl w:val="FAF4F3AE"/>
    <w:lvl w:ilvl="0" w:tplc="19D0C5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6CEC08CE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2314F"/>
    <w:multiLevelType w:val="hybridMultilevel"/>
    <w:tmpl w:val="A9D845CE"/>
    <w:lvl w:ilvl="0" w:tplc="1F06936C">
      <w:start w:val="1"/>
      <w:numFmt w:val="bullet"/>
      <w:lvlText w:val="o"/>
      <w:lvlJc w:val="left"/>
      <w:pPr>
        <w:tabs>
          <w:tab w:val="num" w:pos="284"/>
        </w:tabs>
        <w:ind w:left="340" w:hanging="283"/>
      </w:pPr>
      <w:rPr>
        <w:rFonts w:ascii="Courier New" w:hAnsi="Courier New" w:cs="Times New Roman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49"/>
    <w:rsid w:val="0031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1713"/>
  <w15:chartTrackingRefBased/>
  <w15:docId w15:val="{B567E0B0-4882-4F07-ABB3-581442A7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0A4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310A4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310A4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10A4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4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2021-01-20T15:01:00Z</dcterms:created>
  <dcterms:modified xsi:type="dcterms:W3CDTF">2021-01-20T15:10:00Z</dcterms:modified>
</cp:coreProperties>
</file>