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6D" w:rsidRDefault="0068096D" w:rsidP="0068096D">
      <w:pPr>
        <w:jc w:val="both"/>
        <w:rPr>
          <w:sz w:val="22"/>
          <w:szCs w:val="22"/>
        </w:rPr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B45D3" w:rsidRPr="00FE26E4" w:rsidTr="00B32B6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B45D3" w:rsidRPr="00FE26E4" w:rsidRDefault="00EB45D3" w:rsidP="00B32B67">
            <w:pPr>
              <w:pStyle w:val="Titolo3"/>
            </w:pPr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STERILIZZATORE UV </w:t>
            </w:r>
          </w:p>
        </w:tc>
      </w:tr>
      <w:tr w:rsidR="00EB45D3" w:rsidRPr="00671D56" w:rsidTr="00B32B6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B45D3" w:rsidRPr="006C1934" w:rsidRDefault="00EB45D3" w:rsidP="00B32B67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45D3" w:rsidRDefault="00EB45D3" w:rsidP="00B32B6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EB45D3" w:rsidRPr="00671D56" w:rsidRDefault="00EB45D3" w:rsidP="00B32B6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EB45D3" w:rsidRPr="00AC3990" w:rsidTr="00B32B6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B45D3" w:rsidRPr="006C1934" w:rsidRDefault="00EB45D3" w:rsidP="00B32B67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45D3" w:rsidRPr="00AC3990" w:rsidRDefault="00EB45D3" w:rsidP="00B32B67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EB45D3" w:rsidRPr="00AC3990" w:rsidTr="00B32B6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B45D3" w:rsidRPr="006C1934" w:rsidRDefault="00EB45D3" w:rsidP="00B32B67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45D3" w:rsidRPr="0068096D" w:rsidRDefault="00EB45D3" w:rsidP="00B32B67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ELETTRICI</w:t>
            </w:r>
            <w:proofErr w:type="gramStart"/>
            <w:r>
              <w:rPr>
                <w:caps/>
                <w:sz w:val="20"/>
                <w:szCs w:val="20"/>
              </w:rPr>
              <w:t xml:space="preserve">   </w:t>
            </w:r>
            <w:proofErr w:type="gramEnd"/>
          </w:p>
        </w:tc>
      </w:tr>
      <w:tr w:rsidR="00EB45D3" w:rsidRPr="00A653D4" w:rsidTr="00B32B6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B45D3" w:rsidRPr="006C1934" w:rsidRDefault="00EB45D3" w:rsidP="00B32B67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45D3" w:rsidRPr="002527B5" w:rsidRDefault="00EB45D3" w:rsidP="00EB45D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Connettere il cavo di alimentazione al dispositivo. 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Inserire all’interno della sterilizzatrice gli strumenti che si vogliono sterilizzare e chiudere lo sportello superiore dello </w:t>
            </w:r>
            <w:proofErr w:type="gramStart"/>
            <w:r w:rsidRPr="00785B84">
              <w:rPr>
                <w:sz w:val="20"/>
                <w:szCs w:val="20"/>
              </w:rPr>
              <w:t>sterilizzatore</w:t>
            </w:r>
            <w:proofErr w:type="gramEnd"/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Tenere il dispositivo disconnesso dalla rete elettrica quando non </w:t>
            </w:r>
            <w:proofErr w:type="gramStart"/>
            <w:r w:rsidRPr="00785B84">
              <w:rPr>
                <w:sz w:val="20"/>
                <w:szCs w:val="20"/>
              </w:rPr>
              <w:t>viene</w:t>
            </w:r>
            <w:proofErr w:type="gramEnd"/>
            <w:r w:rsidRPr="00785B84">
              <w:rPr>
                <w:sz w:val="20"/>
                <w:szCs w:val="20"/>
              </w:rPr>
              <w:t xml:space="preserve"> utilizzato per evitare qualsiasi possibilità di incendio. </w:t>
            </w:r>
            <w:proofErr w:type="gramStart"/>
            <w:r w:rsidRPr="00785B84">
              <w:rPr>
                <w:sz w:val="20"/>
                <w:szCs w:val="20"/>
              </w:rPr>
              <w:t>incendio</w:t>
            </w:r>
            <w:proofErr w:type="gramEnd"/>
            <w:r w:rsidRPr="00785B84">
              <w:rPr>
                <w:sz w:val="20"/>
                <w:szCs w:val="20"/>
              </w:rPr>
              <w:t>.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 xml:space="preserve">Accendere lo sterilizzatore; quando la luce diventa </w:t>
            </w:r>
            <w:proofErr w:type="gramStart"/>
            <w:r w:rsidRPr="002527B5">
              <w:rPr>
                <w:sz w:val="20"/>
                <w:szCs w:val="20"/>
              </w:rPr>
              <w:t>viola</w:t>
            </w:r>
            <w:proofErr w:type="gramEnd"/>
            <w:r w:rsidRPr="002527B5">
              <w:rPr>
                <w:sz w:val="20"/>
                <w:szCs w:val="20"/>
              </w:rPr>
              <w:t xml:space="preserve"> inizia la disinfezione. Il tempo raccomandato</w:t>
            </w:r>
            <w:r>
              <w:rPr>
                <w:sz w:val="20"/>
                <w:szCs w:val="20"/>
              </w:rPr>
              <w:t xml:space="preserve"> </w:t>
            </w:r>
            <w:r w:rsidRPr="002527B5">
              <w:rPr>
                <w:sz w:val="20"/>
                <w:szCs w:val="20"/>
              </w:rPr>
              <w:t>per il processo è di 30/40 minuti.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>Dopo la pulizia e prima dell’utilizzo il container deve essere ispezionato (le istr</w:t>
            </w:r>
            <w:r w:rsidRPr="00785B84">
              <w:rPr>
                <w:sz w:val="20"/>
                <w:szCs w:val="20"/>
              </w:rPr>
              <w:t>u</w:t>
            </w:r>
            <w:r w:rsidRPr="00785B84">
              <w:rPr>
                <w:sz w:val="20"/>
                <w:szCs w:val="20"/>
              </w:rPr>
              <w:t>zioni per l’uso devono essere disponibili nella postazione di lavoro). Devono e</w:t>
            </w:r>
            <w:r w:rsidRPr="00785B84">
              <w:rPr>
                <w:sz w:val="20"/>
                <w:szCs w:val="20"/>
              </w:rPr>
              <w:t>s</w:t>
            </w:r>
            <w:r w:rsidRPr="00785B84">
              <w:rPr>
                <w:sz w:val="20"/>
                <w:szCs w:val="20"/>
              </w:rPr>
              <w:t>sere verifica</w:t>
            </w:r>
            <w:r>
              <w:rPr>
                <w:sz w:val="20"/>
                <w:szCs w:val="20"/>
              </w:rPr>
              <w:t>ti</w:t>
            </w:r>
            <w:r w:rsidRPr="00785B84">
              <w:rPr>
                <w:sz w:val="20"/>
                <w:szCs w:val="20"/>
              </w:rPr>
              <w:t xml:space="preserve"> accuratamente i seguenti punti: 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Assenza di deformazioni 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Le leve di chiusura devono essere </w:t>
            </w:r>
            <w:proofErr w:type="gramStart"/>
            <w:r w:rsidRPr="00785B84">
              <w:rPr>
                <w:sz w:val="20"/>
                <w:szCs w:val="20"/>
              </w:rPr>
              <w:t>funzionali</w:t>
            </w:r>
            <w:proofErr w:type="gramEnd"/>
            <w:r w:rsidRPr="00785B84">
              <w:rPr>
                <w:sz w:val="20"/>
                <w:szCs w:val="20"/>
              </w:rPr>
              <w:t xml:space="preserve"> 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Il fondo del container e il coperchio devono coincidere </w:t>
            </w:r>
            <w:proofErr w:type="gramStart"/>
            <w:r w:rsidRPr="00785B84">
              <w:rPr>
                <w:sz w:val="20"/>
                <w:szCs w:val="20"/>
              </w:rPr>
              <w:t>perfettamente</w:t>
            </w:r>
            <w:proofErr w:type="gramEnd"/>
            <w:r w:rsidRPr="00785B84">
              <w:rPr>
                <w:sz w:val="20"/>
                <w:szCs w:val="20"/>
              </w:rPr>
              <w:t xml:space="preserve"> 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785B84">
              <w:rPr>
                <w:sz w:val="20"/>
                <w:szCs w:val="20"/>
              </w:rPr>
              <w:t xml:space="preserve">Il sistema di chiusura deve avvenire con una semplice </w:t>
            </w:r>
            <w:proofErr w:type="gramStart"/>
            <w:r w:rsidRPr="00785B84">
              <w:rPr>
                <w:sz w:val="20"/>
                <w:szCs w:val="20"/>
              </w:rPr>
              <w:t>pressione</w:t>
            </w:r>
            <w:proofErr w:type="gramEnd"/>
            <w:r w:rsidRPr="00785B84">
              <w:rPr>
                <w:sz w:val="20"/>
                <w:szCs w:val="20"/>
              </w:rPr>
              <w:t xml:space="preserve"> 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proofErr w:type="gramStart"/>
            <w:r w:rsidRPr="00785B84">
              <w:rPr>
                <w:sz w:val="20"/>
                <w:szCs w:val="20"/>
              </w:rPr>
              <w:t>Il</w:t>
            </w:r>
            <w:proofErr w:type="gramEnd"/>
            <w:r w:rsidRPr="00785B84">
              <w:rPr>
                <w:sz w:val="20"/>
                <w:szCs w:val="20"/>
              </w:rPr>
              <w:t xml:space="preserve"> porta filtro e il filtro devono essere controllati visivamente prima di ogni utilizzo e sostituiti in caso di danni visibili </w:t>
            </w:r>
          </w:p>
          <w:p w:rsidR="00EB45D3" w:rsidRPr="002527B5" w:rsidRDefault="00EB45D3" w:rsidP="00B32B67">
            <w:p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>Inoltre: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proofErr w:type="gramStart"/>
            <w:r w:rsidRPr="002527B5">
              <w:rPr>
                <w:sz w:val="20"/>
                <w:szCs w:val="20"/>
              </w:rPr>
              <w:t>Non utilizzare lo sterilizzatore professionale a raggi UV vicino a oggetti caldi o luminosi.</w:t>
            </w:r>
            <w:proofErr w:type="gramEnd"/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 xml:space="preserve">Non utilizzare lo sterilizzatore professionale a raggi UV in ambienti umidi o poco </w:t>
            </w:r>
            <w:proofErr w:type="gramStart"/>
            <w:r w:rsidRPr="002527B5">
              <w:rPr>
                <w:sz w:val="20"/>
                <w:szCs w:val="20"/>
              </w:rPr>
              <w:t>ventilati</w:t>
            </w:r>
            <w:proofErr w:type="gramEnd"/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>Non fare penetrare spruzzi d’acqua, oli o altri liquidi corrosivi all’interno dello sterilizzatore</w:t>
            </w:r>
            <w:r>
              <w:rPr>
                <w:sz w:val="20"/>
                <w:szCs w:val="20"/>
              </w:rPr>
              <w:t xml:space="preserve"> </w:t>
            </w:r>
            <w:r w:rsidRPr="002527B5">
              <w:rPr>
                <w:sz w:val="20"/>
                <w:szCs w:val="20"/>
              </w:rPr>
              <w:t xml:space="preserve">professionale a raggi </w:t>
            </w:r>
            <w:proofErr w:type="gramStart"/>
            <w:r w:rsidRPr="002527B5">
              <w:rPr>
                <w:sz w:val="20"/>
                <w:szCs w:val="20"/>
              </w:rPr>
              <w:t>UV</w:t>
            </w:r>
            <w:proofErr w:type="gramEnd"/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>Non utilizzare lo sterilizzatore professionale a raggi UV all’aperto: l’esposizione alla luce solare</w:t>
            </w:r>
            <w:r>
              <w:rPr>
                <w:sz w:val="20"/>
                <w:szCs w:val="20"/>
              </w:rPr>
              <w:t xml:space="preserve"> </w:t>
            </w:r>
            <w:r w:rsidRPr="002527B5">
              <w:rPr>
                <w:sz w:val="20"/>
                <w:szCs w:val="20"/>
              </w:rPr>
              <w:t xml:space="preserve">potrebbe danneggiare le </w:t>
            </w:r>
            <w:proofErr w:type="gramStart"/>
            <w:r w:rsidRPr="002527B5">
              <w:rPr>
                <w:sz w:val="20"/>
                <w:szCs w:val="20"/>
              </w:rPr>
              <w:t>componenti</w:t>
            </w:r>
            <w:proofErr w:type="gramEnd"/>
            <w:r w:rsidRPr="002527B5">
              <w:rPr>
                <w:sz w:val="20"/>
                <w:szCs w:val="20"/>
              </w:rPr>
              <w:t xml:space="preserve"> elettriche</w:t>
            </w:r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 xml:space="preserve">Non spostare lo sterilizzatore professionale a raggi UV mentre è in </w:t>
            </w:r>
            <w:proofErr w:type="gramStart"/>
            <w:r w:rsidRPr="002527B5">
              <w:rPr>
                <w:sz w:val="20"/>
                <w:szCs w:val="20"/>
              </w:rPr>
              <w:t>funzione</w:t>
            </w:r>
            <w:proofErr w:type="gramEnd"/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>Si raccomanda di accendere o spegnere lo sterilizzatore professionale a raggi UV con le mani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r w:rsidRPr="002527B5">
              <w:rPr>
                <w:sz w:val="20"/>
                <w:szCs w:val="20"/>
              </w:rPr>
              <w:t>sciutte</w:t>
            </w:r>
            <w:proofErr w:type="gramEnd"/>
          </w:p>
          <w:p w:rsidR="00EB45D3" w:rsidRPr="002527B5" w:rsidRDefault="00EB45D3" w:rsidP="00EB45D3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2527B5">
              <w:rPr>
                <w:sz w:val="20"/>
                <w:szCs w:val="20"/>
              </w:rPr>
              <w:t xml:space="preserve">Se </w:t>
            </w:r>
            <w:proofErr w:type="gramStart"/>
            <w:r w:rsidRPr="002527B5">
              <w:rPr>
                <w:sz w:val="20"/>
                <w:szCs w:val="20"/>
              </w:rPr>
              <w:t>si verificano</w:t>
            </w:r>
            <w:proofErr w:type="gramEnd"/>
            <w:r w:rsidRPr="002527B5">
              <w:rPr>
                <w:sz w:val="20"/>
                <w:szCs w:val="20"/>
              </w:rPr>
              <w:t xml:space="preserve"> situazioni incerte non aprire mai il coperchio per riparare la ma</w:t>
            </w:r>
            <w:r w:rsidRPr="002527B5">
              <w:rPr>
                <w:sz w:val="20"/>
                <w:szCs w:val="20"/>
              </w:rPr>
              <w:t>c</w:t>
            </w:r>
            <w:r w:rsidRPr="002527B5">
              <w:rPr>
                <w:sz w:val="20"/>
                <w:szCs w:val="20"/>
              </w:rPr>
              <w:t>china da sé, ma</w:t>
            </w:r>
            <w:r>
              <w:rPr>
                <w:sz w:val="20"/>
                <w:szCs w:val="20"/>
              </w:rPr>
              <w:t xml:space="preserve"> </w:t>
            </w:r>
            <w:r w:rsidRPr="002527B5">
              <w:rPr>
                <w:sz w:val="20"/>
                <w:szCs w:val="20"/>
              </w:rPr>
              <w:t>spegnere lo sterilizzatore professionale a raggi UV e contattare un centro di manute</w:t>
            </w:r>
            <w:r w:rsidRPr="002527B5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zione </w:t>
            </w:r>
            <w:r w:rsidRPr="002527B5">
              <w:rPr>
                <w:sz w:val="20"/>
                <w:szCs w:val="20"/>
              </w:rPr>
              <w:t>autorizzato alla riparazione.</w:t>
            </w:r>
          </w:p>
        </w:tc>
      </w:tr>
      <w:tr w:rsidR="00EB45D3" w:rsidRPr="00671D56" w:rsidTr="00B32B67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B45D3" w:rsidRPr="006C1934" w:rsidRDefault="00EB45D3" w:rsidP="00B32B67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45D3" w:rsidRDefault="00EB45D3" w:rsidP="00B32B67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B238806" wp14:editId="3D26148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23" name="Immagine 2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B45D3" w:rsidRDefault="00EB45D3" w:rsidP="00B32B67"/>
          <w:p w:rsidR="00EB45D3" w:rsidRPr="00A31A68" w:rsidRDefault="00EB45D3" w:rsidP="00B32B67"/>
        </w:tc>
      </w:tr>
      <w:tr w:rsidR="00EB45D3" w:rsidRPr="00E06398" w:rsidTr="00B32B6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B45D3" w:rsidRDefault="00EB45D3" w:rsidP="00B32B67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B45D3" w:rsidRPr="00E06398" w:rsidRDefault="00EB45D3" w:rsidP="00B32B67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68096D" w:rsidRDefault="0068096D" w:rsidP="0068096D">
      <w:pPr>
        <w:jc w:val="both"/>
      </w:pPr>
      <w:bookmarkStart w:id="0" w:name="_GoBack"/>
      <w:bookmarkEnd w:id="0"/>
    </w:p>
    <w:p w:rsidR="0068096D" w:rsidRPr="00A31A68" w:rsidRDefault="0068096D" w:rsidP="0068096D">
      <w:pPr>
        <w:suppressAutoHyphens w:val="0"/>
        <w:rPr>
          <w:sz w:val="22"/>
          <w:szCs w:val="22"/>
        </w:rPr>
      </w:pPr>
    </w:p>
    <w:p w:rsidR="00F44056" w:rsidRPr="0068096D" w:rsidRDefault="00F44056" w:rsidP="0068096D">
      <w:pPr>
        <w:suppressAutoHyphens w:val="0"/>
        <w:rPr>
          <w:sz w:val="22"/>
          <w:szCs w:val="22"/>
        </w:rPr>
      </w:pPr>
    </w:p>
    <w:sectPr w:rsidR="00F44056" w:rsidRPr="00680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003CF"/>
    <w:multiLevelType w:val="hybridMultilevel"/>
    <w:tmpl w:val="95401F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F5A1DB7"/>
    <w:multiLevelType w:val="hybridMultilevel"/>
    <w:tmpl w:val="C4048518"/>
    <w:lvl w:ilvl="0" w:tplc="5EE4D5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2602B7"/>
    <w:multiLevelType w:val="hybridMultilevel"/>
    <w:tmpl w:val="16A06A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96D"/>
    <w:rsid w:val="00602A38"/>
    <w:rsid w:val="0068096D"/>
    <w:rsid w:val="00785B84"/>
    <w:rsid w:val="00EB45D3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6809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8096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8096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68096D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6809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8096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8096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68096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utente</cp:lastModifiedBy>
  <cp:revision>3</cp:revision>
  <dcterms:created xsi:type="dcterms:W3CDTF">2019-06-19T10:32:00Z</dcterms:created>
  <dcterms:modified xsi:type="dcterms:W3CDTF">2020-09-11T09:11:00Z</dcterms:modified>
</cp:coreProperties>
</file>