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6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7268"/>
      </w:tblGrid>
      <w:tr w:rsidR="005C2933" w14:paraId="4C30610A" w14:textId="77777777" w:rsidTr="00311826">
        <w:trPr>
          <w:trHeight w:val="450"/>
        </w:trPr>
        <w:tc>
          <w:tcPr>
            <w:tcW w:w="966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CCE315" w14:textId="617EA931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b/>
                <w:bCs/>
                <w:color w:val="0000FF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FF"/>
              </w:rPr>
              <w:t>ATTREZZATURE: </w:t>
            </w:r>
            <w:r>
              <w:rPr>
                <w:rStyle w:val="normaltextrun"/>
                <w:b/>
                <w:bCs/>
                <w:color w:val="0000FF"/>
              </w:rPr>
              <w:t xml:space="preserve">BAGNO AD ULTRASUONI </w:t>
            </w:r>
            <w:r>
              <w:rPr>
                <w:rStyle w:val="normaltextrun"/>
                <w:b/>
                <w:bCs/>
                <w:color w:val="0000FF"/>
              </w:rPr>
              <w:t xml:space="preserve"> </w:t>
            </w:r>
          </w:p>
        </w:tc>
      </w:tr>
      <w:tr w:rsidR="005C2933" w14:paraId="06D44C9F" w14:textId="77777777" w:rsidTr="00311826">
        <w:trPr>
          <w:trHeight w:val="450"/>
        </w:trPr>
        <w:tc>
          <w:tcPr>
            <w:tcW w:w="24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7079040" w14:textId="77777777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</w:rPr>
              <w:t>Possibili cause</w:t>
            </w:r>
            <w:r>
              <w:rPr>
                <w:rStyle w:val="eop"/>
              </w:rPr>
              <w:t> </w:t>
            </w:r>
          </w:p>
        </w:tc>
        <w:tc>
          <w:tcPr>
            <w:tcW w:w="726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835DC5C" w14:textId="77777777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sz w:val="20"/>
                <w:szCs w:val="20"/>
              </w:rPr>
              <w:t>Utilizzo improprio dell’attrezzatura</w:t>
            </w:r>
            <w:r>
              <w:rPr>
                <w:rStyle w:val="eop"/>
                <w:sz w:val="20"/>
                <w:szCs w:val="20"/>
              </w:rPr>
              <w:t> </w:t>
            </w:r>
          </w:p>
          <w:p w14:paraId="4553B207" w14:textId="77777777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sz w:val="20"/>
                <w:szCs w:val="20"/>
              </w:rPr>
              <w:t>Manutenzione ordinaria dell’attrezzattura</w:t>
            </w:r>
            <w:r>
              <w:rPr>
                <w:rStyle w:val="eop"/>
                <w:sz w:val="20"/>
                <w:szCs w:val="20"/>
              </w:rPr>
              <w:t> </w:t>
            </w:r>
          </w:p>
          <w:p w14:paraId="36E19315" w14:textId="77777777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sz w:val="20"/>
                <w:szCs w:val="20"/>
              </w:rPr>
              <w:t>Rischio per incompetenza dell’operatore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5C2933" w14:paraId="0B70E5FE" w14:textId="77777777" w:rsidTr="00311826">
        <w:trPr>
          <w:trHeight w:val="450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98C27E3" w14:textId="77777777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</w:rPr>
              <w:t>Soggetti esposti</w:t>
            </w:r>
            <w:r>
              <w:rPr>
                <w:rStyle w:val="eop"/>
              </w:rPr>
              <w:t> </w:t>
            </w:r>
          </w:p>
        </w:tc>
        <w:tc>
          <w:tcPr>
            <w:tcW w:w="7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0E2E4D1" w14:textId="77777777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Lavoratori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5C2933" w14:paraId="40DB92C7" w14:textId="77777777" w:rsidTr="00311826">
        <w:trPr>
          <w:trHeight w:val="450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534005E" w14:textId="77777777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</w:rPr>
              <w:t>Effetti del rischio</w:t>
            </w:r>
            <w:r>
              <w:rPr>
                <w:rStyle w:val="eop"/>
              </w:rPr>
              <w:t> </w:t>
            </w:r>
          </w:p>
        </w:tc>
        <w:tc>
          <w:tcPr>
            <w:tcW w:w="7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6FEC761" w14:textId="77777777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caps/>
                <w:sz w:val="20"/>
                <w:szCs w:val="20"/>
              </w:rPr>
              <w:t>ELETTRICO (</w:t>
            </w:r>
            <w:r>
              <w:rPr>
                <w:rStyle w:val="normaltextrun"/>
                <w:sz w:val="20"/>
                <w:szCs w:val="20"/>
              </w:rPr>
              <w:t>Utilizzo impianti ed attrezzature</w:t>
            </w:r>
            <w:r>
              <w:rPr>
                <w:rStyle w:val="normaltextrun"/>
                <w:caps/>
                <w:sz w:val="20"/>
                <w:szCs w:val="20"/>
              </w:rPr>
              <w:t>)</w:t>
            </w:r>
            <w:r>
              <w:rPr>
                <w:rStyle w:val="eop"/>
                <w:sz w:val="20"/>
                <w:szCs w:val="20"/>
              </w:rPr>
              <w:t> </w:t>
            </w:r>
          </w:p>
          <w:p w14:paraId="178E5C87" w14:textId="3365D992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sz w:val="20"/>
                <w:szCs w:val="20"/>
              </w:rPr>
            </w:pPr>
            <w:r>
              <w:rPr>
                <w:rStyle w:val="normaltextrun"/>
                <w:sz w:val="20"/>
                <w:szCs w:val="20"/>
              </w:rPr>
              <w:t>LESIONI </w:t>
            </w:r>
            <w:r>
              <w:rPr>
                <w:rStyle w:val="eop"/>
                <w:sz w:val="20"/>
                <w:szCs w:val="20"/>
              </w:rPr>
              <w:t> </w:t>
            </w:r>
          </w:p>
          <w:p w14:paraId="655890B4" w14:textId="07B3204E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sz w:val="20"/>
                <w:szCs w:val="20"/>
              </w:rPr>
            </w:pPr>
            <w:r>
              <w:rPr>
                <w:rStyle w:val="eop"/>
                <w:sz w:val="20"/>
                <w:szCs w:val="20"/>
              </w:rPr>
              <w:t>USTIONI</w:t>
            </w:r>
          </w:p>
          <w:p w14:paraId="673394AD" w14:textId="532D9A89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5C2933" w14:paraId="542B775E" w14:textId="77777777" w:rsidTr="00311826">
        <w:trPr>
          <w:trHeight w:val="450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29AC5A4" w14:textId="77777777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</w:rPr>
              <w:t>Procedure di lavoro</w:t>
            </w:r>
            <w:r>
              <w:rPr>
                <w:rStyle w:val="eop"/>
              </w:rPr>
              <w:t> </w:t>
            </w:r>
          </w:p>
        </w:tc>
        <w:tc>
          <w:tcPr>
            <w:tcW w:w="7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3BBF11A" w14:textId="77777777" w:rsidR="005C2933" w:rsidRDefault="005C2933" w:rsidP="005C2933">
            <w:pPr>
              <w:pStyle w:val="Paragrafoelenco"/>
              <w:numPr>
                <w:ilvl w:val="0"/>
                <w:numId w:val="2"/>
              </w:numPr>
            </w:pPr>
            <w:r>
              <w:t>Questo strumento è destinato alla pulizia ad ultrasuoni di soli oggetti nei liquidi. Non usare questo strumento senza liquido. Questo prodotto deve essere utilizzato solo da personale qualificato.</w:t>
            </w:r>
          </w:p>
          <w:p w14:paraId="16314F98" w14:textId="77777777" w:rsidR="005C2933" w:rsidRDefault="005C2933" w:rsidP="005C2933">
            <w:pPr>
              <w:pStyle w:val="Paragrafoelenco"/>
              <w:numPr>
                <w:ilvl w:val="0"/>
                <w:numId w:val="2"/>
              </w:numPr>
            </w:pPr>
            <w:r>
              <w:t>Collegare questa unità ad una presa elettrica con messa a terra</w:t>
            </w:r>
          </w:p>
          <w:p w14:paraId="0407EB1C" w14:textId="4B6D556C" w:rsidR="005C2933" w:rsidRDefault="005C2933" w:rsidP="005C2933">
            <w:pPr>
              <w:pStyle w:val="Paragrafoelenco"/>
              <w:numPr>
                <w:ilvl w:val="0"/>
                <w:numId w:val="2"/>
              </w:numPr>
            </w:pPr>
            <w:r>
              <w:t>Non smontare l’unità</w:t>
            </w:r>
          </w:p>
          <w:p w14:paraId="3C3A513C" w14:textId="77777777" w:rsidR="005C2933" w:rsidRDefault="005C2933" w:rsidP="005C2933">
            <w:pPr>
              <w:pStyle w:val="Paragrafoelenco"/>
              <w:numPr>
                <w:ilvl w:val="0"/>
                <w:numId w:val="2"/>
              </w:numPr>
            </w:pPr>
            <w:r>
              <w:t>La manutenzione deve essere eseguita dal solo personale autorizzato</w:t>
            </w:r>
          </w:p>
          <w:p w14:paraId="3E6C1AFA" w14:textId="77777777" w:rsidR="005C2933" w:rsidRDefault="005C2933" w:rsidP="005C2933">
            <w:pPr>
              <w:pStyle w:val="Paragrafoelenco"/>
              <w:numPr>
                <w:ilvl w:val="0"/>
                <w:numId w:val="2"/>
              </w:numPr>
            </w:pPr>
            <w:r>
              <w:t xml:space="preserve">Usare </w:t>
            </w:r>
            <w:r>
              <w:t>il</w:t>
            </w:r>
            <w:r>
              <w:t xml:space="preserve"> prodotto su un piano di lavoro stabile e secco</w:t>
            </w:r>
          </w:p>
          <w:p w14:paraId="48018985" w14:textId="77777777" w:rsidR="005C2933" w:rsidRDefault="005C2933" w:rsidP="005C2933">
            <w:pPr>
              <w:pStyle w:val="Paragrafoelenco"/>
              <w:numPr>
                <w:ilvl w:val="0"/>
                <w:numId w:val="2"/>
              </w:numPr>
            </w:pPr>
            <w:r>
              <w:t>Utilizzare unicamente acqua distillata</w:t>
            </w:r>
          </w:p>
          <w:p w14:paraId="01F51CFD" w14:textId="77777777" w:rsidR="005C2933" w:rsidRDefault="005C2933" w:rsidP="005C2933">
            <w:pPr>
              <w:pStyle w:val="Paragrafoelenco"/>
              <w:numPr>
                <w:ilvl w:val="0"/>
                <w:numId w:val="2"/>
              </w:numPr>
            </w:pPr>
            <w:r>
              <w:t>Scollegare il cavo di alimentazione in caso di mal funzionamenti</w:t>
            </w:r>
          </w:p>
          <w:p w14:paraId="0279FBAA" w14:textId="77777777" w:rsidR="005C2933" w:rsidRDefault="005C2933" w:rsidP="005C2933">
            <w:pPr>
              <w:pStyle w:val="Paragrafoelenco"/>
              <w:numPr>
                <w:ilvl w:val="0"/>
                <w:numId w:val="2"/>
              </w:numPr>
            </w:pPr>
            <w:r>
              <w:t>Non utilizzare l’unità con materiale infiammabile</w:t>
            </w:r>
          </w:p>
          <w:p w14:paraId="465312D4" w14:textId="77777777" w:rsidR="005C2933" w:rsidRDefault="005C2933" w:rsidP="005C2933">
            <w:pPr>
              <w:pStyle w:val="Paragrafoelenco"/>
              <w:numPr>
                <w:ilvl w:val="0"/>
                <w:numId w:val="2"/>
              </w:numPr>
            </w:pPr>
            <w:r>
              <w:t>Non usare materiali acidi o cloro nella vasca in acciaio inossidabile</w:t>
            </w:r>
          </w:p>
          <w:p w14:paraId="42FCAB1C" w14:textId="77777777" w:rsidR="005C2933" w:rsidRDefault="005C2933" w:rsidP="005C2933">
            <w:pPr>
              <w:pStyle w:val="Paragrafoelenco"/>
              <w:numPr>
                <w:ilvl w:val="0"/>
                <w:numId w:val="2"/>
              </w:numPr>
            </w:pPr>
            <w:r>
              <w:t>Non posizionare oggetti direttamente nella vasca, ma usare il cestello</w:t>
            </w:r>
          </w:p>
          <w:p w14:paraId="721593BB" w14:textId="77777777" w:rsidR="005C2933" w:rsidRDefault="005C2933" w:rsidP="005C2933">
            <w:pPr>
              <w:pStyle w:val="Paragrafoelenco"/>
              <w:numPr>
                <w:ilvl w:val="0"/>
                <w:numId w:val="2"/>
              </w:numPr>
            </w:pPr>
            <w:r>
              <w:t>Non toccare il liquido durante il funzionamento dello strumento.</w:t>
            </w:r>
          </w:p>
          <w:p w14:paraId="7C9E7A04" w14:textId="77777777" w:rsidR="005C2933" w:rsidRDefault="005C2933" w:rsidP="005C2933">
            <w:pPr>
              <w:pStyle w:val="Paragrafoelenco"/>
              <w:numPr>
                <w:ilvl w:val="0"/>
                <w:numId w:val="2"/>
              </w:numPr>
            </w:pPr>
            <w:r>
              <w:t>Non spostare la vasca, cestello, oggetti, coperchio o accessori durante il funzionamento.</w:t>
            </w:r>
          </w:p>
          <w:p w14:paraId="37E1C747" w14:textId="0A871E34" w:rsidR="005C2933" w:rsidRDefault="005C2933" w:rsidP="005C2933">
            <w:pPr>
              <w:pStyle w:val="Paragrafoelenco"/>
              <w:numPr>
                <w:ilvl w:val="0"/>
                <w:numId w:val="2"/>
              </w:numPr>
            </w:pPr>
            <w:r>
              <w:t xml:space="preserve">La pulizia ad ultrasuoni può produrre rumori fastidiosi. </w:t>
            </w:r>
            <w:proofErr w:type="gramStart"/>
            <w:r>
              <w:t>Comunque</w:t>
            </w:r>
            <w:proofErr w:type="gramEnd"/>
            <w:r>
              <w:t xml:space="preserve"> nel </w:t>
            </w:r>
            <w:proofErr w:type="spellStart"/>
            <w:r>
              <w:t>range</w:t>
            </w:r>
            <w:proofErr w:type="spellEnd"/>
            <w:r>
              <w:t xml:space="preserve"> di tolleranza stabiliti dalla normativa.</w:t>
            </w:r>
          </w:p>
          <w:p w14:paraId="41361E0C" w14:textId="22C268BD" w:rsidR="005C2933" w:rsidRPr="005C2933" w:rsidRDefault="005C2933" w:rsidP="005C2933">
            <w:pPr>
              <w:ind w:left="360"/>
            </w:pPr>
          </w:p>
        </w:tc>
      </w:tr>
      <w:tr w:rsidR="005C2933" w14:paraId="63454BF8" w14:textId="77777777" w:rsidTr="00311826">
        <w:trPr>
          <w:trHeight w:val="900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28F3627" w14:textId="77777777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</w:rPr>
              <w:t>Segnaletica</w:t>
            </w:r>
            <w:r>
              <w:rPr>
                <w:rStyle w:val="eop"/>
              </w:rPr>
              <w:t> </w:t>
            </w:r>
          </w:p>
        </w:tc>
        <w:tc>
          <w:tcPr>
            <w:tcW w:w="7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B1D4A4F" w14:textId="77777777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A2D8B4D" wp14:editId="5045ED3A">
                  <wp:extent cx="2033905" cy="726440"/>
                  <wp:effectExtent l="0" t="0" r="0" b="0"/>
                  <wp:docPr id="27" name="Immagine 27" descr="Immagine che contiene testo&#10;&#10;Descrizione generata automaticament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magine 27" descr="Immagine che contiene testo&#10;&#10;Descrizione generata automaticamente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3905" cy="7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</w:rPr>
              <w:t> </w:t>
            </w:r>
          </w:p>
          <w:p w14:paraId="5DB8B83A" w14:textId="77777777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</w:rPr>
              <w:t> </w:t>
            </w:r>
          </w:p>
          <w:p w14:paraId="128068E8" w14:textId="77777777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eop"/>
              </w:rPr>
              <w:t> </w:t>
            </w:r>
          </w:p>
        </w:tc>
      </w:tr>
      <w:tr w:rsidR="005C2933" w14:paraId="1ED41B71" w14:textId="77777777" w:rsidTr="00311826">
        <w:trPr>
          <w:trHeight w:val="900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4805211" w14:textId="77777777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</w:rPr>
              <w:t>DPI</w:t>
            </w:r>
            <w:r>
              <w:rPr>
                <w:rStyle w:val="eop"/>
              </w:rPr>
              <w:t> </w:t>
            </w:r>
          </w:p>
        </w:tc>
        <w:tc>
          <w:tcPr>
            <w:tcW w:w="7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5ADFE06" w14:textId="77777777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Guanti </w:t>
            </w:r>
            <w:r>
              <w:rPr>
                <w:rFonts w:ascii="Segoe UI" w:hAnsi="Segoe UI" w:cs="Segoe UI"/>
                <w:sz w:val="18"/>
                <w:szCs w:val="18"/>
              </w:rPr>
              <w:t>en 374</w:t>
            </w:r>
          </w:p>
          <w:p w14:paraId="738252DB" w14:textId="77777777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Occhiali EN 166</w:t>
            </w:r>
          </w:p>
          <w:p w14:paraId="79D9425E" w14:textId="2774564F" w:rsidR="005C2933" w:rsidRDefault="005C2933" w:rsidP="0031182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Scarpe antistatiche </w:t>
            </w:r>
          </w:p>
        </w:tc>
      </w:tr>
    </w:tbl>
    <w:p w14:paraId="447C06F9" w14:textId="77777777" w:rsidR="00AF7953" w:rsidRDefault="00AF7953"/>
    <w:sectPr w:rsidR="00AF7953" w:rsidSect="004A246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836421"/>
    <w:multiLevelType w:val="hybridMultilevel"/>
    <w:tmpl w:val="01BE0E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A4312F"/>
    <w:multiLevelType w:val="multilevel"/>
    <w:tmpl w:val="820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933"/>
    <w:rsid w:val="004A246C"/>
    <w:rsid w:val="005C2933"/>
    <w:rsid w:val="00AF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17B0C"/>
  <w15:chartTrackingRefBased/>
  <w15:docId w15:val="{3BDFE232-E23F-5A4A-8E46-51B92E573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C2933"/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paragraph">
    <w:name w:val="paragraph"/>
    <w:basedOn w:val="Normale"/>
    <w:rsid w:val="005C2933"/>
    <w:pPr>
      <w:spacing w:before="100" w:beforeAutospacing="1" w:after="100" w:afterAutospacing="1"/>
    </w:pPr>
  </w:style>
  <w:style w:type="character" w:customStyle="1" w:styleId="normaltextrun">
    <w:name w:val="normaltextrun"/>
    <w:basedOn w:val="Carpredefinitoparagrafo"/>
    <w:rsid w:val="005C2933"/>
  </w:style>
  <w:style w:type="character" w:customStyle="1" w:styleId="eop">
    <w:name w:val="eop"/>
    <w:basedOn w:val="Carpredefinitoparagrafo"/>
    <w:rsid w:val="005C2933"/>
  </w:style>
  <w:style w:type="paragraph" w:styleId="Paragrafoelenco">
    <w:name w:val="List Paragraph"/>
    <w:basedOn w:val="Normale"/>
    <w:uiPriority w:val="34"/>
    <w:qFormat/>
    <w:rsid w:val="005C29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Maichol Pantoni</dc:creator>
  <cp:keywords/>
  <dc:description/>
  <cp:lastModifiedBy>Maichol Pantoni</cp:lastModifiedBy>
  <cp:revision>1</cp:revision>
  <dcterms:created xsi:type="dcterms:W3CDTF">2021-02-19T14:59:00Z</dcterms:created>
  <dcterms:modified xsi:type="dcterms:W3CDTF">2021-02-19T15:07:00Z</dcterms:modified>
</cp:coreProperties>
</file>