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7643"/>
      </w:tblGrid>
      <w:tr w:rsidR="005B0B5F" w:rsidRPr="00882171" w:rsidTr="00E43C61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B0B5F" w:rsidRPr="00882171" w:rsidRDefault="005B0B5F" w:rsidP="00E43C61">
            <w:pPr>
              <w:pStyle w:val="Titolo3"/>
              <w:spacing w:line="256" w:lineRule="auto"/>
              <w:rPr>
                <w:lang w:eastAsia="en-US"/>
              </w:rPr>
            </w:pPr>
            <w:r w:rsidRPr="00882171"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CANALE DI CONVOGLIAMENTO CALCINACCI E DETRITI</w:t>
            </w:r>
            <w:proofErr w:type="gramStart"/>
            <w:r w:rsidRPr="00882171">
              <w:rPr>
                <w:lang w:eastAsia="en-US"/>
              </w:rPr>
              <w:t xml:space="preserve">   </w:t>
            </w:r>
            <w:proofErr w:type="gramEnd"/>
          </w:p>
        </w:tc>
      </w:tr>
      <w:tr w:rsidR="005B0B5F" w:rsidRPr="00882171" w:rsidTr="00E43C61">
        <w:trPr>
          <w:trHeight w:val="454"/>
        </w:trPr>
        <w:tc>
          <w:tcPr>
            <w:tcW w:w="237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0B5F" w:rsidRPr="00882171" w:rsidRDefault="005B0B5F" w:rsidP="00E43C61">
            <w:pPr>
              <w:spacing w:line="256" w:lineRule="auto"/>
              <w:rPr>
                <w:b/>
                <w:lang w:eastAsia="en-US"/>
              </w:rPr>
            </w:pPr>
            <w:r w:rsidRPr="00882171">
              <w:rPr>
                <w:b/>
                <w:lang w:eastAsia="en-US"/>
              </w:rPr>
              <w:t>Possibili cause</w:t>
            </w:r>
          </w:p>
        </w:tc>
        <w:tc>
          <w:tcPr>
            <w:tcW w:w="764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0B5F" w:rsidRPr="00882171" w:rsidRDefault="005B0B5F" w:rsidP="00E43C61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 w:rsidRPr="00882171"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5B0B5F" w:rsidRDefault="005B0B5F" w:rsidP="00E43C61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 w:rsidRPr="00882171"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  <w:p w:rsidR="005B0B5F" w:rsidRPr="00882171" w:rsidRDefault="005B0B5F" w:rsidP="00E43C61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Lavori in quota</w:t>
            </w:r>
          </w:p>
        </w:tc>
      </w:tr>
      <w:tr w:rsidR="005B0B5F" w:rsidRPr="00882171" w:rsidTr="00E43C61">
        <w:trPr>
          <w:trHeight w:val="454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0B5F" w:rsidRPr="00882171" w:rsidRDefault="005B0B5F" w:rsidP="00E43C61">
            <w:pPr>
              <w:spacing w:line="256" w:lineRule="auto"/>
              <w:rPr>
                <w:b/>
                <w:lang w:eastAsia="en-US"/>
              </w:rPr>
            </w:pPr>
            <w:r w:rsidRPr="00882171">
              <w:rPr>
                <w:b/>
                <w:lang w:eastAsia="en-US"/>
              </w:rPr>
              <w:t>Soggetti esposti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B0B5F" w:rsidRPr="00882171" w:rsidRDefault="005B0B5F" w:rsidP="00E43C61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 w:rsidRPr="00882171"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5B0B5F" w:rsidRPr="00882171" w:rsidTr="00E43C61">
        <w:trPr>
          <w:trHeight w:val="598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B5F" w:rsidRPr="00882171" w:rsidRDefault="005B0B5F" w:rsidP="00E43C61">
            <w:pPr>
              <w:rPr>
                <w:rFonts w:ascii="Times" w:hAnsi="Times"/>
                <w:b/>
                <w:lang w:val="en-US"/>
              </w:rPr>
            </w:pPr>
            <w:r w:rsidRPr="00882171">
              <w:rPr>
                <w:rFonts w:ascii="Times" w:hAnsi="Times"/>
                <w:b/>
              </w:rPr>
              <w:t>Elenco dei rischi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B5F" w:rsidRPr="00D34848" w:rsidRDefault="005B0B5F" w:rsidP="00E43C61">
            <w:pPr>
              <w:rPr>
                <w:rFonts w:ascii="Times" w:hAnsi="Times"/>
                <w:bCs/>
                <w:sz w:val="20"/>
                <w:szCs w:val="20"/>
              </w:rPr>
            </w:pPr>
            <w:r w:rsidRPr="00D34848">
              <w:rPr>
                <w:rFonts w:ascii="Times" w:hAnsi="Times"/>
                <w:bCs/>
                <w:sz w:val="20"/>
                <w:szCs w:val="20"/>
              </w:rPr>
              <w:t>Inalazione di polveri e fibre</w:t>
            </w:r>
          </w:p>
          <w:p w:rsidR="005B0B5F" w:rsidRPr="00D34848" w:rsidRDefault="005B0B5F" w:rsidP="00E43C61">
            <w:pPr>
              <w:rPr>
                <w:rFonts w:ascii="Times" w:hAnsi="Times"/>
                <w:bCs/>
                <w:sz w:val="20"/>
                <w:szCs w:val="20"/>
              </w:rPr>
            </w:pPr>
            <w:r w:rsidRPr="00D34848">
              <w:rPr>
                <w:rFonts w:ascii="Times" w:hAnsi="Times"/>
                <w:bCs/>
                <w:sz w:val="20"/>
                <w:szCs w:val="20"/>
              </w:rPr>
              <w:t>Caduta dall'alto</w:t>
            </w:r>
          </w:p>
          <w:p w:rsidR="005B0B5F" w:rsidRPr="00D34848" w:rsidRDefault="005B0B5F" w:rsidP="00E43C61">
            <w:pPr>
              <w:rPr>
                <w:rFonts w:ascii="Times" w:hAnsi="Times"/>
                <w:bCs/>
                <w:sz w:val="20"/>
                <w:szCs w:val="20"/>
              </w:rPr>
            </w:pPr>
            <w:r w:rsidRPr="00D34848">
              <w:rPr>
                <w:rFonts w:ascii="Times" w:hAnsi="Times"/>
                <w:bCs/>
                <w:sz w:val="20"/>
                <w:szCs w:val="20"/>
              </w:rPr>
              <w:t>Caduta di materiale dall'alto</w:t>
            </w:r>
          </w:p>
          <w:p w:rsidR="005B0B5F" w:rsidRPr="00882171" w:rsidRDefault="005B0B5F" w:rsidP="00E43C61">
            <w:pPr>
              <w:rPr>
                <w:rFonts w:ascii="Times" w:hAnsi="Times"/>
                <w:bCs/>
                <w:sz w:val="20"/>
                <w:szCs w:val="20"/>
              </w:rPr>
            </w:pPr>
            <w:r w:rsidRPr="00D34848">
              <w:rPr>
                <w:rFonts w:ascii="Times" w:hAnsi="Times"/>
                <w:bCs/>
                <w:sz w:val="20"/>
                <w:szCs w:val="20"/>
              </w:rPr>
              <w:t>Urti, colpi, impatti e compressioni</w:t>
            </w:r>
          </w:p>
        </w:tc>
      </w:tr>
      <w:tr w:rsidR="005B0B5F" w:rsidRPr="00882171" w:rsidTr="00E43C61">
        <w:trPr>
          <w:trHeight w:val="4574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B5F" w:rsidRPr="00882171" w:rsidRDefault="005B0B5F" w:rsidP="00E43C61">
            <w:pPr>
              <w:rPr>
                <w:rFonts w:ascii="Times" w:hAnsi="Times"/>
                <w:b/>
                <w:sz w:val="22"/>
                <w:lang w:val="en-US"/>
              </w:rPr>
            </w:pPr>
            <w:r w:rsidRPr="00882171">
              <w:rPr>
                <w:rFonts w:ascii="Times" w:hAnsi="Times"/>
                <w:b/>
              </w:rPr>
              <w:t>Procedure di lavoro</w:t>
            </w:r>
          </w:p>
          <w:p w:rsidR="005B0B5F" w:rsidRPr="00882171" w:rsidRDefault="005B0B5F" w:rsidP="00E43C61">
            <w:pPr>
              <w:rPr>
                <w:rFonts w:ascii="Times" w:hAnsi="Times"/>
                <w:b/>
              </w:rPr>
            </w:pP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B0B5F" w:rsidRPr="00D34848" w:rsidRDefault="005B0B5F" w:rsidP="00E43C61">
            <w:p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 w:rsidRPr="00D34848">
              <w:rPr>
                <w:sz w:val="18"/>
                <w:szCs w:val="18"/>
              </w:rPr>
              <w:t>•</w:t>
            </w:r>
            <w:r w:rsidRPr="00D34848">
              <w:rPr>
                <w:sz w:val="18"/>
                <w:szCs w:val="18"/>
              </w:rPr>
              <w:tab/>
              <w:t>Il materiale di demolizione non deve essere gettato dall'alto, ma deve essere trasportato o</w:t>
            </w:r>
            <w:r w:rsidRPr="00D34848">
              <w:rPr>
                <w:sz w:val="18"/>
                <w:szCs w:val="18"/>
              </w:rPr>
              <w:t>p</w:t>
            </w:r>
            <w:r w:rsidRPr="00D34848">
              <w:rPr>
                <w:sz w:val="18"/>
                <w:szCs w:val="18"/>
              </w:rPr>
              <w:t xml:space="preserve">pure convogliato in </w:t>
            </w:r>
            <w:proofErr w:type="gramStart"/>
            <w:r w:rsidRPr="00D34848">
              <w:rPr>
                <w:sz w:val="18"/>
                <w:szCs w:val="18"/>
              </w:rPr>
              <w:t>appositi</w:t>
            </w:r>
            <w:proofErr w:type="gramEnd"/>
            <w:r w:rsidRPr="00D34848">
              <w:rPr>
                <w:sz w:val="18"/>
                <w:szCs w:val="18"/>
              </w:rPr>
              <w:t xml:space="preserve"> canali, il cui estremo inferiore non deve risultare ad altezza maggiore di 2,00 mt dal livello del piano di raccolta (Art.153 comma 1 del D.lgs. n.81/08) </w:t>
            </w:r>
          </w:p>
          <w:p w:rsidR="005B0B5F" w:rsidRPr="00D34848" w:rsidRDefault="005B0B5F" w:rsidP="00E43C61">
            <w:p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 w:rsidRPr="00D34848">
              <w:rPr>
                <w:sz w:val="18"/>
                <w:szCs w:val="18"/>
              </w:rPr>
              <w:t>•</w:t>
            </w:r>
            <w:r w:rsidRPr="00D34848">
              <w:rPr>
                <w:sz w:val="18"/>
                <w:szCs w:val="18"/>
              </w:rPr>
              <w:tab/>
              <w:t xml:space="preserve">I canali convogliatori devono essere costruiti in modo che ogni tronco imbocchi nel </w:t>
            </w:r>
            <w:proofErr w:type="gramStart"/>
            <w:r w:rsidRPr="00D34848">
              <w:rPr>
                <w:sz w:val="18"/>
                <w:szCs w:val="18"/>
              </w:rPr>
              <w:t>tronco</w:t>
            </w:r>
            <w:proofErr w:type="gramEnd"/>
            <w:r w:rsidRPr="00D34848">
              <w:rPr>
                <w:sz w:val="18"/>
                <w:szCs w:val="18"/>
              </w:rPr>
              <w:t xml:space="preserve"> successivo; gli eventuali raccordi devono essere adeguatamente rinforzati (Art.153 comma 2 del D.lgs. n.81/08)</w:t>
            </w:r>
          </w:p>
          <w:p w:rsidR="005B0B5F" w:rsidRPr="00D34848" w:rsidRDefault="005B0B5F" w:rsidP="00E43C61">
            <w:p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 w:rsidRPr="00D34848">
              <w:rPr>
                <w:sz w:val="18"/>
                <w:szCs w:val="18"/>
              </w:rPr>
              <w:t>•</w:t>
            </w:r>
            <w:r w:rsidRPr="00D34848">
              <w:rPr>
                <w:sz w:val="18"/>
                <w:szCs w:val="18"/>
              </w:rPr>
              <w:tab/>
              <w:t>L'imboccatura superiore del canale deve essere realizzata in modo che non possano cadervi accidentalmente persone (Art.153 comma 3 del D.lgs. n.81/08)</w:t>
            </w:r>
          </w:p>
          <w:p w:rsidR="005B0B5F" w:rsidRPr="00D34848" w:rsidRDefault="005B0B5F" w:rsidP="00E43C61">
            <w:p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 w:rsidRPr="00D34848">
              <w:rPr>
                <w:sz w:val="18"/>
                <w:szCs w:val="18"/>
              </w:rPr>
              <w:t>•</w:t>
            </w:r>
            <w:r w:rsidRPr="00D34848">
              <w:rPr>
                <w:sz w:val="18"/>
                <w:szCs w:val="18"/>
              </w:rPr>
              <w:tab/>
              <w:t xml:space="preserve">Per ridurre il sollevamento della polvere, si devono irrorare con acqua le murature </w:t>
            </w:r>
            <w:proofErr w:type="gramStart"/>
            <w:r w:rsidRPr="00D34848">
              <w:rPr>
                <w:sz w:val="18"/>
                <w:szCs w:val="18"/>
              </w:rPr>
              <w:t>ed</w:t>
            </w:r>
            <w:proofErr w:type="gramEnd"/>
            <w:r w:rsidRPr="00D34848">
              <w:rPr>
                <w:sz w:val="18"/>
                <w:szCs w:val="18"/>
              </w:rPr>
              <w:t xml:space="preserve"> i mat</w:t>
            </w:r>
            <w:r w:rsidRPr="00D34848">
              <w:rPr>
                <w:sz w:val="18"/>
                <w:szCs w:val="18"/>
              </w:rPr>
              <w:t>e</w:t>
            </w:r>
            <w:r w:rsidRPr="00D34848">
              <w:rPr>
                <w:sz w:val="18"/>
                <w:szCs w:val="18"/>
              </w:rPr>
              <w:t>riali di risulta (Art.153 comma 5 del D.lgs. n.81/08)</w:t>
            </w:r>
          </w:p>
          <w:p w:rsidR="005B0B5F" w:rsidRPr="00D34848" w:rsidRDefault="005B0B5F" w:rsidP="00E43C61">
            <w:p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 w:rsidRPr="00D34848">
              <w:rPr>
                <w:sz w:val="18"/>
                <w:szCs w:val="18"/>
              </w:rPr>
              <w:t>•</w:t>
            </w:r>
            <w:r w:rsidRPr="00D34848">
              <w:rPr>
                <w:sz w:val="18"/>
                <w:szCs w:val="18"/>
              </w:rPr>
              <w:tab/>
              <w:t xml:space="preserve">Deve essere vietata la sosta e il passaggio del personale sotto la bocca del canale di scarico durante il rovesciamento dei detriti, con </w:t>
            </w:r>
            <w:proofErr w:type="gramStart"/>
            <w:r w:rsidRPr="00D34848">
              <w:rPr>
                <w:sz w:val="18"/>
                <w:szCs w:val="18"/>
              </w:rPr>
              <w:t>appositi</w:t>
            </w:r>
            <w:proofErr w:type="gramEnd"/>
            <w:r w:rsidRPr="00D34848">
              <w:rPr>
                <w:sz w:val="18"/>
                <w:szCs w:val="18"/>
              </w:rPr>
              <w:t xml:space="preserve"> sbarramenti (Art.154 comma 2 del D.lgs. n.81/08)</w:t>
            </w:r>
          </w:p>
          <w:p w:rsidR="005B0B5F" w:rsidRPr="00D34848" w:rsidRDefault="005B0B5F" w:rsidP="00E43C61">
            <w:p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 w:rsidRPr="00D34848">
              <w:rPr>
                <w:sz w:val="18"/>
                <w:szCs w:val="18"/>
              </w:rPr>
              <w:t>•</w:t>
            </w:r>
            <w:r w:rsidRPr="00D34848">
              <w:rPr>
                <w:sz w:val="18"/>
                <w:szCs w:val="18"/>
              </w:rPr>
              <w:tab/>
              <w:t xml:space="preserve">L'accesso allo sbocco dei canali di scarico per il caricamento </w:t>
            </w:r>
            <w:proofErr w:type="gramStart"/>
            <w:r w:rsidRPr="00D34848">
              <w:rPr>
                <w:sz w:val="18"/>
                <w:szCs w:val="18"/>
              </w:rPr>
              <w:t>ed</w:t>
            </w:r>
            <w:proofErr w:type="gramEnd"/>
            <w:r w:rsidRPr="00D34848">
              <w:rPr>
                <w:sz w:val="18"/>
                <w:szCs w:val="18"/>
              </w:rPr>
              <w:t xml:space="preserve"> il trasporto del materiale accumulato deve essere consentito soltanto dopo che sia stato sospeso lo scarico dall'alto (Art.154 comma 2 del D.lgs. n.81/08)</w:t>
            </w:r>
          </w:p>
          <w:p w:rsidR="005B0B5F" w:rsidRPr="00D34848" w:rsidRDefault="005B0B5F" w:rsidP="00E43C61">
            <w:p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 w:rsidRPr="00D34848">
              <w:rPr>
                <w:sz w:val="18"/>
                <w:szCs w:val="18"/>
              </w:rPr>
              <w:t>•</w:t>
            </w:r>
            <w:r w:rsidRPr="00D34848">
              <w:rPr>
                <w:sz w:val="18"/>
                <w:szCs w:val="18"/>
              </w:rPr>
              <w:tab/>
              <w:t>Si deve allestire un parapetto o sistema equivalente per impedire la caduta dei lavoratori a</w:t>
            </w:r>
            <w:r w:rsidRPr="00D34848">
              <w:rPr>
                <w:sz w:val="18"/>
                <w:szCs w:val="18"/>
              </w:rPr>
              <w:t>d</w:t>
            </w:r>
            <w:r w:rsidRPr="00D34848">
              <w:rPr>
                <w:sz w:val="18"/>
                <w:szCs w:val="18"/>
              </w:rPr>
              <w:t xml:space="preserve">detti al rovesciamento dei detriti nel canale di scarico (Art.126 del D.lgs. n.81/08) </w:t>
            </w:r>
          </w:p>
          <w:p w:rsidR="005B0B5F" w:rsidRPr="00D34848" w:rsidRDefault="005B0B5F" w:rsidP="00E43C61">
            <w:p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 w:rsidRPr="00D34848">
              <w:rPr>
                <w:sz w:val="18"/>
                <w:szCs w:val="18"/>
              </w:rPr>
              <w:t>•</w:t>
            </w:r>
            <w:r w:rsidRPr="00D34848">
              <w:rPr>
                <w:sz w:val="18"/>
                <w:szCs w:val="18"/>
              </w:rPr>
              <w:tab/>
              <w:t>Utilizzare sempre i dispositivi di protezione individuali previsti (Art.75-78 del D.lgs. n.81/08)</w:t>
            </w:r>
          </w:p>
          <w:p w:rsidR="005B0B5F" w:rsidRPr="00D34848" w:rsidRDefault="005B0B5F" w:rsidP="00E43C61">
            <w:p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 w:rsidRPr="00D34848">
              <w:rPr>
                <w:sz w:val="18"/>
                <w:szCs w:val="18"/>
              </w:rPr>
              <w:t>•</w:t>
            </w:r>
            <w:r w:rsidRPr="00D34848">
              <w:rPr>
                <w:sz w:val="18"/>
                <w:szCs w:val="18"/>
              </w:rPr>
              <w:tab/>
              <w:t xml:space="preserve">Verificare l'uso costante dei DPI da parte di tutto il personale operante </w:t>
            </w:r>
            <w:proofErr w:type="gramStart"/>
            <w:r w:rsidRPr="00D34848">
              <w:rPr>
                <w:sz w:val="18"/>
                <w:szCs w:val="18"/>
              </w:rPr>
              <w:t>(</w:t>
            </w:r>
            <w:proofErr w:type="gramEnd"/>
            <w:r w:rsidRPr="00D34848">
              <w:rPr>
                <w:sz w:val="18"/>
                <w:szCs w:val="18"/>
              </w:rPr>
              <w:t>Art. 77 del D.lgs. n.81/08</w:t>
            </w:r>
            <w:proofErr w:type="gramStart"/>
            <w:r w:rsidRPr="00D34848">
              <w:rPr>
                <w:sz w:val="18"/>
                <w:szCs w:val="18"/>
              </w:rPr>
              <w:t>)</w:t>
            </w:r>
            <w:proofErr w:type="gramEnd"/>
          </w:p>
        </w:tc>
      </w:tr>
      <w:tr w:rsidR="005B0B5F" w:rsidTr="00E43C61">
        <w:trPr>
          <w:trHeight w:val="1122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B5F" w:rsidRPr="00882171" w:rsidRDefault="005B0B5F" w:rsidP="00E43C61">
            <w:pPr>
              <w:jc w:val="right"/>
              <w:rPr>
                <w:rFonts w:ascii="Times" w:hAnsi="Times"/>
                <w:b/>
                <w:sz w:val="22"/>
                <w:lang w:val="en-US"/>
              </w:rPr>
            </w:pPr>
            <w:r w:rsidRPr="00882171">
              <w:rPr>
                <w:rFonts w:ascii="Times" w:hAnsi="Times"/>
                <w:b/>
              </w:rPr>
              <w:t>DPI da utilizzare</w:t>
            </w:r>
          </w:p>
        </w:tc>
        <w:tc>
          <w:tcPr>
            <w:tcW w:w="7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B0B5F" w:rsidRPr="00882171" w:rsidRDefault="005B0B5F" w:rsidP="005B0B5F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Guanti rischi meccanici EN 388;</w:t>
            </w:r>
          </w:p>
          <w:p w:rsidR="005B0B5F" w:rsidRPr="00882171" w:rsidRDefault="005B0B5F" w:rsidP="005B0B5F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Scarpe antinfortunistiche EN 20344</w:t>
            </w:r>
          </w:p>
          <w:p w:rsidR="005B0B5F" w:rsidRPr="00882171" w:rsidRDefault="005B0B5F" w:rsidP="005B0B5F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Maschera antipolvere FFP2 EN 149</w:t>
            </w:r>
          </w:p>
          <w:p w:rsidR="005B0B5F" w:rsidRPr="00882171" w:rsidRDefault="005B0B5F" w:rsidP="005B0B5F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Occhiali di protezione EN 166</w:t>
            </w:r>
          </w:p>
          <w:p w:rsidR="005B0B5F" w:rsidRPr="00882171" w:rsidRDefault="005B0B5F" w:rsidP="005B0B5F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Tuta di protezione EN 340</w:t>
            </w:r>
          </w:p>
          <w:p w:rsidR="005B0B5F" w:rsidRPr="00882171" w:rsidRDefault="005B0B5F" w:rsidP="005B0B5F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 w:rsidRPr="00882171">
              <w:rPr>
                <w:sz w:val="18"/>
                <w:szCs w:val="18"/>
              </w:rPr>
              <w:t>Casco protettivo EN 397</w:t>
            </w:r>
          </w:p>
          <w:p w:rsidR="005B0B5F" w:rsidRPr="00882171" w:rsidRDefault="005B0B5F" w:rsidP="005B0B5F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Imbracatura e cintura di sicurezza EN 361/358</w:t>
            </w:r>
          </w:p>
        </w:tc>
      </w:tr>
    </w:tbl>
    <w:p w:rsidR="002F5A41" w:rsidRDefault="002F5A41">
      <w:bookmarkStart w:id="0" w:name="_GoBack"/>
      <w:bookmarkEnd w:id="0"/>
    </w:p>
    <w:sectPr w:rsidR="002F5A4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2A4585B"/>
    <w:multiLevelType w:val="hybridMultilevel"/>
    <w:tmpl w:val="D974CE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7576"/>
    <w:rsid w:val="00107576"/>
    <w:rsid w:val="002F5A41"/>
    <w:rsid w:val="005B0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5B0B5F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5B0B5F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5B0B5F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rsid w:val="005B0B5F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5B0B5F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5B0B5F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2</cp:revision>
  <dcterms:created xsi:type="dcterms:W3CDTF">2019-11-04T10:50:00Z</dcterms:created>
  <dcterms:modified xsi:type="dcterms:W3CDTF">2019-11-04T10:50:00Z</dcterms:modified>
</cp:coreProperties>
</file>