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0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5"/>
        <w:gridCol w:w="7534"/>
      </w:tblGrid>
      <w:tr w:rsidR="003F10D4" w:rsidTr="00237B58">
        <w:trPr>
          <w:trHeight w:val="454"/>
        </w:trPr>
        <w:tc>
          <w:tcPr>
            <w:tcW w:w="10019" w:type="dxa"/>
            <w:gridSpan w:val="2"/>
            <w:tcBorders>
              <w:top w:val="single" w:sz="12" w:space="0" w:color="auto"/>
              <w:left w:val="single" w:sz="12" w:space="0" w:color="auto"/>
              <w:bottom w:val="single" w:sz="12" w:space="0" w:color="auto"/>
              <w:right w:val="single" w:sz="12" w:space="0" w:color="auto"/>
            </w:tcBorders>
            <w:vAlign w:val="center"/>
            <w:hideMark/>
          </w:tcPr>
          <w:p w:rsidR="003F10D4" w:rsidRDefault="003F10D4" w:rsidP="00237B58">
            <w:pPr>
              <w:pStyle w:val="Titolo3"/>
              <w:spacing w:line="256" w:lineRule="auto"/>
              <w:rPr>
                <w:lang w:eastAsia="en-US"/>
              </w:rPr>
            </w:pPr>
            <w:bookmarkStart w:id="0" w:name="_GoBack" w:colFirst="0" w:colLast="0"/>
            <w:r>
              <w:rPr>
                <w:lang w:eastAsia="en-US"/>
              </w:rPr>
              <w:t xml:space="preserve">ATTREZZATURE: </w:t>
            </w:r>
            <w:r>
              <w:rPr>
                <w:lang w:eastAsia="en-US"/>
              </w:rPr>
              <w:t xml:space="preserve">ERPICE ROTATIVO </w:t>
            </w:r>
          </w:p>
        </w:tc>
      </w:tr>
      <w:tr w:rsidR="003F10D4" w:rsidTr="00237B58">
        <w:trPr>
          <w:trHeight w:val="454"/>
        </w:trPr>
        <w:tc>
          <w:tcPr>
            <w:tcW w:w="2485" w:type="dxa"/>
            <w:tcBorders>
              <w:top w:val="single" w:sz="12" w:space="0" w:color="auto"/>
              <w:left w:val="single" w:sz="4" w:space="0" w:color="auto"/>
              <w:bottom w:val="single" w:sz="4" w:space="0" w:color="auto"/>
              <w:right w:val="single" w:sz="4" w:space="0" w:color="auto"/>
            </w:tcBorders>
            <w:vAlign w:val="center"/>
            <w:hideMark/>
          </w:tcPr>
          <w:p w:rsidR="003F10D4" w:rsidRDefault="003F10D4" w:rsidP="00237B58">
            <w:pPr>
              <w:spacing w:line="256" w:lineRule="auto"/>
              <w:rPr>
                <w:b/>
                <w:lang w:eastAsia="en-US"/>
              </w:rPr>
            </w:pPr>
            <w:r>
              <w:rPr>
                <w:b/>
                <w:lang w:eastAsia="en-US"/>
              </w:rPr>
              <w:t>Possibili cause</w:t>
            </w:r>
          </w:p>
        </w:tc>
        <w:tc>
          <w:tcPr>
            <w:tcW w:w="7534" w:type="dxa"/>
            <w:tcBorders>
              <w:top w:val="single" w:sz="12" w:space="0" w:color="auto"/>
              <w:left w:val="single" w:sz="4" w:space="0" w:color="auto"/>
              <w:bottom w:val="single" w:sz="4" w:space="0" w:color="auto"/>
              <w:right w:val="single" w:sz="4" w:space="0" w:color="auto"/>
            </w:tcBorders>
            <w:vAlign w:val="center"/>
            <w:hideMark/>
          </w:tcPr>
          <w:p w:rsidR="003F10D4" w:rsidRDefault="003F10D4" w:rsidP="00237B58">
            <w:pPr>
              <w:spacing w:line="256" w:lineRule="auto"/>
              <w:rPr>
                <w:b/>
                <w:sz w:val="20"/>
                <w:szCs w:val="20"/>
                <w:lang w:eastAsia="en-US"/>
              </w:rPr>
            </w:pPr>
            <w:r>
              <w:rPr>
                <w:b/>
                <w:sz w:val="20"/>
                <w:szCs w:val="20"/>
                <w:lang w:eastAsia="en-US"/>
              </w:rPr>
              <w:t>Utilizzo improprio dell’attrezzatura</w:t>
            </w:r>
          </w:p>
          <w:p w:rsidR="003F10D4" w:rsidRDefault="003F10D4" w:rsidP="00237B58">
            <w:pPr>
              <w:spacing w:line="256" w:lineRule="auto"/>
              <w:rPr>
                <w:b/>
                <w:sz w:val="20"/>
                <w:szCs w:val="20"/>
                <w:lang w:eastAsia="en-US"/>
              </w:rPr>
            </w:pPr>
            <w:r>
              <w:rPr>
                <w:b/>
                <w:sz w:val="20"/>
                <w:szCs w:val="20"/>
                <w:lang w:eastAsia="en-US"/>
              </w:rPr>
              <w:t>Rischio per incompetenza dell’operatore</w:t>
            </w:r>
          </w:p>
        </w:tc>
      </w:tr>
      <w:tr w:rsidR="003F10D4" w:rsidTr="00237B58">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3F10D4" w:rsidRDefault="003F10D4" w:rsidP="00237B58">
            <w:pPr>
              <w:spacing w:line="256" w:lineRule="auto"/>
              <w:rPr>
                <w:b/>
                <w:lang w:eastAsia="en-US"/>
              </w:rPr>
            </w:pPr>
            <w:r>
              <w:rPr>
                <w:b/>
                <w:lang w:eastAsia="en-US"/>
              </w:rPr>
              <w:t>Soggetti esposti</w:t>
            </w:r>
          </w:p>
        </w:tc>
        <w:tc>
          <w:tcPr>
            <w:tcW w:w="7534" w:type="dxa"/>
            <w:tcBorders>
              <w:top w:val="single" w:sz="4" w:space="0" w:color="auto"/>
              <w:left w:val="single" w:sz="4" w:space="0" w:color="auto"/>
              <w:bottom w:val="single" w:sz="4" w:space="0" w:color="auto"/>
              <w:right w:val="single" w:sz="4" w:space="0" w:color="auto"/>
            </w:tcBorders>
            <w:vAlign w:val="center"/>
            <w:hideMark/>
          </w:tcPr>
          <w:p w:rsidR="003F10D4" w:rsidRDefault="003F10D4" w:rsidP="00237B58">
            <w:pPr>
              <w:spacing w:line="256" w:lineRule="auto"/>
              <w:rPr>
                <w:bCs/>
                <w:iCs/>
                <w:sz w:val="20"/>
                <w:szCs w:val="18"/>
                <w:lang w:eastAsia="en-US"/>
              </w:rPr>
            </w:pPr>
            <w:r>
              <w:rPr>
                <w:bCs/>
                <w:iCs/>
                <w:sz w:val="20"/>
                <w:szCs w:val="18"/>
                <w:lang w:eastAsia="en-US"/>
              </w:rPr>
              <w:t>Lavoratori</w:t>
            </w:r>
          </w:p>
        </w:tc>
      </w:tr>
      <w:tr w:rsidR="003F10D4" w:rsidTr="00237B58">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3F10D4" w:rsidRDefault="003F10D4" w:rsidP="00237B58">
            <w:pPr>
              <w:spacing w:line="256" w:lineRule="auto"/>
              <w:rPr>
                <w:b/>
                <w:lang w:eastAsia="en-US"/>
              </w:rPr>
            </w:pPr>
            <w:r>
              <w:rPr>
                <w:b/>
                <w:lang w:eastAsia="en-US"/>
              </w:rPr>
              <w:t>Effetti del rischio</w:t>
            </w:r>
          </w:p>
        </w:tc>
        <w:tc>
          <w:tcPr>
            <w:tcW w:w="7534" w:type="dxa"/>
            <w:tcBorders>
              <w:top w:val="single" w:sz="4" w:space="0" w:color="auto"/>
              <w:left w:val="single" w:sz="4" w:space="0" w:color="auto"/>
              <w:bottom w:val="single" w:sz="4" w:space="0" w:color="auto"/>
              <w:right w:val="single" w:sz="4" w:space="0" w:color="auto"/>
            </w:tcBorders>
            <w:vAlign w:val="center"/>
            <w:hideMark/>
          </w:tcPr>
          <w:p w:rsidR="003F10D4" w:rsidRDefault="003F10D4" w:rsidP="00237B58">
            <w:pPr>
              <w:spacing w:line="256" w:lineRule="auto"/>
              <w:rPr>
                <w:sz w:val="20"/>
                <w:szCs w:val="18"/>
                <w:lang w:eastAsia="en-US"/>
              </w:rPr>
            </w:pPr>
            <w:r>
              <w:rPr>
                <w:sz w:val="20"/>
                <w:szCs w:val="18"/>
                <w:lang w:eastAsia="en-US"/>
              </w:rPr>
              <w:t>VIBRAZIONI CORPO INTERO</w:t>
            </w:r>
          </w:p>
          <w:p w:rsidR="003F10D4" w:rsidRDefault="003F10D4" w:rsidP="00237B58">
            <w:pPr>
              <w:spacing w:line="256" w:lineRule="auto"/>
              <w:rPr>
                <w:sz w:val="20"/>
                <w:szCs w:val="18"/>
                <w:lang w:eastAsia="en-US"/>
              </w:rPr>
            </w:pPr>
            <w:r>
              <w:rPr>
                <w:sz w:val="20"/>
                <w:szCs w:val="18"/>
                <w:lang w:eastAsia="en-US"/>
              </w:rPr>
              <w:t>RUMORE</w:t>
            </w:r>
          </w:p>
          <w:p w:rsidR="003F10D4" w:rsidRDefault="003F10D4" w:rsidP="00237B58">
            <w:pPr>
              <w:spacing w:line="256" w:lineRule="auto"/>
              <w:rPr>
                <w:sz w:val="20"/>
                <w:szCs w:val="18"/>
                <w:lang w:eastAsia="en-US"/>
              </w:rPr>
            </w:pPr>
            <w:r>
              <w:rPr>
                <w:sz w:val="20"/>
                <w:szCs w:val="18"/>
                <w:lang w:eastAsia="en-US"/>
              </w:rPr>
              <w:t>SCHIACCIAMENTO E LESIONI PER CONTATTO</w:t>
            </w:r>
          </w:p>
          <w:p w:rsidR="003F10D4" w:rsidRDefault="003F10D4" w:rsidP="00237B58">
            <w:pPr>
              <w:spacing w:line="256" w:lineRule="auto"/>
              <w:rPr>
                <w:sz w:val="20"/>
                <w:szCs w:val="18"/>
                <w:lang w:eastAsia="en-US"/>
              </w:rPr>
            </w:pPr>
            <w:r>
              <w:rPr>
                <w:sz w:val="20"/>
                <w:szCs w:val="18"/>
                <w:lang w:eastAsia="en-US"/>
              </w:rPr>
              <w:t>FERITE E TAGLI</w:t>
            </w:r>
          </w:p>
          <w:p w:rsidR="003F10D4" w:rsidRDefault="003F10D4" w:rsidP="00237B58">
            <w:pPr>
              <w:spacing w:line="256" w:lineRule="auto"/>
              <w:rPr>
                <w:sz w:val="20"/>
                <w:szCs w:val="18"/>
                <w:lang w:eastAsia="en-US"/>
              </w:rPr>
            </w:pPr>
            <w:r>
              <w:rPr>
                <w:sz w:val="20"/>
                <w:szCs w:val="18"/>
                <w:lang w:eastAsia="en-US"/>
              </w:rPr>
              <w:t xml:space="preserve">USTIONI </w:t>
            </w:r>
          </w:p>
        </w:tc>
      </w:tr>
      <w:tr w:rsidR="003F10D4" w:rsidRPr="0066230E" w:rsidTr="00237B58">
        <w:trPr>
          <w:trHeight w:val="454"/>
        </w:trPr>
        <w:tc>
          <w:tcPr>
            <w:tcW w:w="2485" w:type="dxa"/>
            <w:tcBorders>
              <w:top w:val="single" w:sz="4" w:space="0" w:color="auto"/>
              <w:left w:val="single" w:sz="4" w:space="0" w:color="auto"/>
              <w:bottom w:val="single" w:sz="4" w:space="0" w:color="auto"/>
              <w:right w:val="single" w:sz="4" w:space="0" w:color="auto"/>
            </w:tcBorders>
            <w:vAlign w:val="center"/>
            <w:hideMark/>
          </w:tcPr>
          <w:p w:rsidR="003F10D4" w:rsidRDefault="003F10D4" w:rsidP="00237B58">
            <w:pPr>
              <w:spacing w:line="256" w:lineRule="auto"/>
              <w:rPr>
                <w:b/>
                <w:lang w:eastAsia="en-US"/>
              </w:rPr>
            </w:pPr>
            <w:r>
              <w:rPr>
                <w:b/>
                <w:lang w:eastAsia="en-US"/>
              </w:rPr>
              <w:t>Procedure di lavoro</w:t>
            </w:r>
          </w:p>
        </w:tc>
        <w:tc>
          <w:tcPr>
            <w:tcW w:w="7534" w:type="dxa"/>
            <w:tcBorders>
              <w:top w:val="single" w:sz="4" w:space="0" w:color="auto"/>
              <w:left w:val="single" w:sz="4" w:space="0" w:color="auto"/>
              <w:bottom w:val="single" w:sz="4" w:space="0" w:color="auto"/>
              <w:right w:val="single" w:sz="4" w:space="0" w:color="auto"/>
            </w:tcBorders>
            <w:vAlign w:val="center"/>
          </w:tcPr>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Evitare assolutamente di toccare in qualsiasi modo le parti in movimento.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Interventi e regolazioni sulla macchina devono essere sempre effettuate a motore spento e trattore bloccato.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In caso di manutenzione della macchina disinnestare i tubi idraulici dalle prese del trattore.</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Prima di effettuare qualsiasi operazione sotto la macchina, accertarsi che la trasmissione cardanica sia staccata dalla presa di forza, ed assicurare la macchina con dei supporti in modo da evitarne la discesa accidentale.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È assolutamente vietato condurre o far condurre il trattore, con la macchina applicata, da personale sprovvisto di patente di guida adeguata, inesperto e non in buone condizioni di salute.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Osservare scrupolosamente tutte le misure di prevenzione infortuni raccomandate e descritte in questo manuale.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proofErr w:type="gramStart"/>
            <w:r w:rsidRPr="003F10D4">
              <w:rPr>
                <w:sz w:val="20"/>
                <w:szCs w:val="20"/>
              </w:rPr>
              <w:t>L’applicazione macchina al trattore,</w:t>
            </w:r>
            <w:proofErr w:type="gramEnd"/>
            <w:r w:rsidRPr="003F10D4">
              <w:rPr>
                <w:sz w:val="20"/>
                <w:szCs w:val="20"/>
              </w:rPr>
              <w:t xml:space="preserve"> comporta una diversa distribuzione dei pesi sugli assi. È consigliabile pertanto aggiungere apposite zavorre nella parte anteriore del trattore in modo da ripartire adeguatamente il peso sugli assi.</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La macchina applicata, può essere comandato solo con albero cardanico completo delle necessarie sicurezze per i sovraccarichi e delle protezioni fissate con l’apposita catenella. Fare attenzione al cardano in rotazione.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Prima di mettere in funzione il trattore e la macchina stessa, controllare la perfetta integrità di tutte le sicurezze per il trasporto e l’uso.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Le etichette con le istruzioni, applicate sulla macchina, danno gli opportuni consigli in forma essenziale per evitare gli infortuni.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Per la circolazione su strada, è necessario attenersi alle normative del codice stradale in vigore nel relativo Paese.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Il trasporto su strada avviene sotto la totale responsabilità dell’utente, che è tenuto a verificare l’adeguatezza alle norme del codice della strada in vigore nel Paese di utilizzo. Rispettare il peso massimo previsto sull’asse del trattore, il peso totale mobile, la regolamentazione sul trasporto e il codice stradale.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Prima di iniziare il lavoro, familiarizzare con i dispositivi di comando e le loro funzioni.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Usare un abbigliamento idoneo. Evitare assolutamente abiti svolazzanti o con lembi che in qualche modo potrebbero impigliarsi in parti rotanti e in organi in movimento.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Agganciare la macchina, come previsto, su di un trattore di adeguata potenza e conf</w:t>
            </w:r>
            <w:r w:rsidRPr="003F10D4">
              <w:rPr>
                <w:sz w:val="20"/>
                <w:szCs w:val="20"/>
              </w:rPr>
              <w:t>i</w:t>
            </w:r>
            <w:r w:rsidRPr="003F10D4">
              <w:rPr>
                <w:sz w:val="20"/>
                <w:szCs w:val="20"/>
              </w:rPr>
              <w:t xml:space="preserve">gurazione mediante l’apposito dispositivo (sollevatore), conforme alle norme.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Prestare la massima attenzione nella fase di aggancio e sgancio della macchina.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La macchina ed i suoi eventuali accessori per il trasporto su strada devono essere muniti di segnalazioni e protezioni adeguate.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Con trattore in moto, non lasciare mai il posto di guida.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È molto importante tenere presente che la tenuta di strada e la capacità di direzione e frenatura, possono essere influenzati, anche in modo notevole, dalla presenza della macchina portata o trainata.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In curva, fare attenzione alla forza centrifuga esercitata in posizione diversa, del centro di gravità, con e senza macchina portata.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lastRenderedPageBreak/>
              <w:t>Prima di inserire la presa di forza, accertarsi del numero di giri prestabilito. Non scambiare il regime di 540 g/1’ con i 1000 g/1’. 23) È assolutamente vietato stazionare nell’area d’azione della macchina, dove vi sono organi in movimento.</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Prima di abbandonare il trattore, abbassare la macchina agganciata al gruppo sollevatore, arrestare il motore, inserire il freno di stazionamento e togliere la chiave di accensione dal quadro comandi.</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È assolutamente vietato interporsi tra il trattore e la macchina con motore acceso e cardano inserito nonché senza aver azionato il freno di stazionamento. Mantenersi ad una distanza di sicurezza dalla macchina in lavoro, per possibili lanci di corpi contundenti.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Prima di agganciare o sganciare la macchina dall’attacco tre punti, mettere in posizione di blocco la leva di comando sollevatore.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La categoria dei perni di attacco della macchina deve corrispondere a quella dell’attacco del sollevatore.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Fare attenzione quando si lavora nella zona dei bracci del sollevamento, è un’area molto pericolosa.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È assolutamente vietato interporsi fra il trattore e l’attacco della macchina per manovrare il comando dall’esterno per il sollevamento</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In fase di trasporto, fissare con le relative catene e tenditori i bracci laterali di sollevamento.</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In fase di trasporto su strada, con la macchina sollevata, mettere in posizione di blocco la leva di comando del sollevatore idraulico del trattore. In fase di sollevamento dal terreno, i giunti dell’albero cardanico vengono piegati a più di 40° (</w:t>
            </w:r>
            <w:proofErr w:type="spellStart"/>
            <w:r w:rsidRPr="003F10D4">
              <w:rPr>
                <w:sz w:val="20"/>
                <w:szCs w:val="20"/>
              </w:rPr>
              <w:t>P.d.F</w:t>
            </w:r>
            <w:proofErr w:type="spellEnd"/>
            <w:r w:rsidRPr="003F10D4">
              <w:rPr>
                <w:sz w:val="20"/>
                <w:szCs w:val="20"/>
              </w:rPr>
              <w:t xml:space="preserve">. ferma), staccare l’albero dalla </w:t>
            </w:r>
            <w:proofErr w:type="spellStart"/>
            <w:r w:rsidRPr="003F10D4">
              <w:rPr>
                <w:sz w:val="20"/>
                <w:szCs w:val="20"/>
              </w:rPr>
              <w:t>P.d.F</w:t>
            </w:r>
            <w:proofErr w:type="spellEnd"/>
            <w:r w:rsidRPr="003F10D4">
              <w:rPr>
                <w:sz w:val="20"/>
                <w:szCs w:val="20"/>
              </w:rPr>
              <w:t xml:space="preserve">. della trattrice.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Utilizzare esclusivamente l’albero cardanico previsto dal Costruttore.</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Controllare spesso e con periodicità le protezioni dell’albero cardanico, deve essere sempre in ottimo stato e saldamente fissato.</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Fare molta attenzione alla protezione dell’albero cardanico, sia in posizione di trasporto che di lavoro.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L’installazione e lo smontaggio dell’albero cardanico deve essere sempre fatta a motore spento.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Fare molta attenzione al corretto montaggio e alla sicurezza dell’albero cardanico, verificare il bloccaggio sia sulla </w:t>
            </w:r>
            <w:proofErr w:type="spellStart"/>
            <w:r w:rsidRPr="003F10D4">
              <w:rPr>
                <w:sz w:val="20"/>
                <w:szCs w:val="20"/>
              </w:rPr>
              <w:t>P.d.f</w:t>
            </w:r>
            <w:proofErr w:type="spellEnd"/>
            <w:r w:rsidRPr="003F10D4">
              <w:rPr>
                <w:sz w:val="20"/>
                <w:szCs w:val="20"/>
              </w:rPr>
              <w:t xml:space="preserve">. che sulla </w:t>
            </w:r>
            <w:proofErr w:type="spellStart"/>
            <w:r w:rsidRPr="003F10D4">
              <w:rPr>
                <w:sz w:val="20"/>
                <w:szCs w:val="20"/>
              </w:rPr>
              <w:t>P.t.o</w:t>
            </w:r>
            <w:proofErr w:type="spellEnd"/>
            <w:r w:rsidRPr="003F10D4">
              <w:rPr>
                <w:sz w:val="20"/>
                <w:szCs w:val="20"/>
              </w:rPr>
              <w:t>.</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Bloccare la rotazione della protezione dell’albero cardanico con la catenella in dotazione, sia nel lato macchina, che nel lato trattore.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Prima di inserire la presa di forza, assicurarsi che non vi siano persone o animali nella zona d’azione e che il regime scelto corrisponda a quello consentito. Mai superare il massimo previsto.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Non inserire la presa di forza a motore spento.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Disinserire, sempre, la presa di forza quando l’albero cardanico fa un angolo troppo aperto e quando non viene usata.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Pulire e ingrassare l’albero cardanico solo quando la presa di forza è disinserita, il motore è spento, il freno di stazionamento è inserito e la chiave staccata.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Quando la macchina è scollegata, appoggiare l’albero cardanico sul supporto previsto.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Dopo lo smontaggio dell’albero cardanico, rimettere il cappuccio di protezione sull’albero della presa di forza.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L’uso prolungato della macchina può dare come effetto secondario un riscaldamento della scatola del moltiplicatore e degli eventuali elementi del circuito idraulico, evitare di toccare questi elementi durante</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Non procedere con i lavori di manutenzione e di pulizia se prima non è stata disinserita la presa di forza spento il motore, inserito il freno di stazionamento. Controllare l’integrità delle bandelle di protezione e della struttura.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Periodicamente verificare il serraggio e la tenuta delle viti e dadi, eventualmente riserrarli.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lastRenderedPageBreak/>
              <w:t xml:space="preserve">Nei lavori di manutenzione e di sostituzione dei coltelli con la macchina sollevato, mettere per precauzione adeguati sostegni sotto l’attrezzatura.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Prima di lavorare sugli utensili da taglio; staccare la presa di forza, spegnere il trattore, inserire il freno di stazionamento ed assicurarsi che gli utensili siano completamente fermi.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Rispettare la conformità degli olii consigliati.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 xml:space="preserve"> Le parti di ricambio devono corrispondere alle esigenze definite dal costruttore. Usare solo ricambi originali. </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Le decalcomanie relative alla sicurezza devono essere sempre ben evidenti; vanno tenute pulite e vanno sostituite se diventano poco leggibili (eventualmente possono essere richieste al concessionario).</w:t>
            </w:r>
          </w:p>
          <w:p w:rsidR="003F10D4" w:rsidRPr="003F10D4" w:rsidRDefault="003F10D4" w:rsidP="003F10D4">
            <w:pPr>
              <w:pStyle w:val="Paragrafoelenco"/>
              <w:numPr>
                <w:ilvl w:val="0"/>
                <w:numId w:val="2"/>
              </w:numPr>
              <w:suppressAutoHyphens w:val="0"/>
              <w:spacing w:line="256" w:lineRule="auto"/>
              <w:contextualSpacing/>
              <w:jc w:val="both"/>
              <w:textAlignment w:val="auto"/>
              <w:rPr>
                <w:sz w:val="20"/>
                <w:szCs w:val="20"/>
              </w:rPr>
            </w:pPr>
            <w:r w:rsidRPr="003F10D4">
              <w:rPr>
                <w:sz w:val="20"/>
                <w:szCs w:val="20"/>
              </w:rPr>
              <w:t>Il libretto delle istruzioni per l’uso, consegnato unitamente alla macchina dal rivenditore, deve essere conservato per tutta la durata della macchina.</w:t>
            </w:r>
          </w:p>
        </w:tc>
      </w:tr>
      <w:tr w:rsidR="003F10D4" w:rsidTr="00237B58">
        <w:trPr>
          <w:trHeight w:val="1911"/>
        </w:trPr>
        <w:tc>
          <w:tcPr>
            <w:tcW w:w="2485" w:type="dxa"/>
            <w:tcBorders>
              <w:top w:val="single" w:sz="4" w:space="0" w:color="auto"/>
              <w:left w:val="single" w:sz="4" w:space="0" w:color="auto"/>
              <w:bottom w:val="single" w:sz="4" w:space="0" w:color="auto"/>
              <w:right w:val="single" w:sz="4" w:space="0" w:color="auto"/>
            </w:tcBorders>
            <w:vAlign w:val="center"/>
            <w:hideMark/>
          </w:tcPr>
          <w:p w:rsidR="003F10D4" w:rsidRDefault="003F10D4" w:rsidP="00237B58">
            <w:pPr>
              <w:spacing w:line="256" w:lineRule="auto"/>
              <w:rPr>
                <w:b/>
                <w:lang w:eastAsia="en-US"/>
              </w:rPr>
            </w:pPr>
            <w:r>
              <w:rPr>
                <w:b/>
                <w:lang w:eastAsia="en-US"/>
              </w:rPr>
              <w:lastRenderedPageBreak/>
              <w:t>Segnaletica</w:t>
            </w:r>
          </w:p>
        </w:tc>
        <w:tc>
          <w:tcPr>
            <w:tcW w:w="7534" w:type="dxa"/>
            <w:tcBorders>
              <w:top w:val="single" w:sz="4" w:space="0" w:color="auto"/>
              <w:left w:val="single" w:sz="4" w:space="0" w:color="auto"/>
              <w:bottom w:val="single" w:sz="4" w:space="0" w:color="auto"/>
              <w:right w:val="single" w:sz="4" w:space="0" w:color="auto"/>
            </w:tcBorders>
            <w:vAlign w:val="center"/>
          </w:tcPr>
          <w:p w:rsidR="003F10D4" w:rsidRDefault="003F10D4" w:rsidP="00237B58">
            <w:pPr>
              <w:spacing w:line="256" w:lineRule="auto"/>
              <w:rPr>
                <w:lang w:eastAsia="en-US"/>
              </w:rPr>
            </w:pPr>
            <w:r>
              <w:rPr>
                <w:noProof/>
                <w:lang w:eastAsia="en-US"/>
              </w:rPr>
              <w:drawing>
                <wp:anchor distT="0" distB="0" distL="114300" distR="114300" simplePos="0" relativeHeight="251662336" behindDoc="0" locked="0" layoutInCell="1" allowOverlap="1" wp14:anchorId="7E214055" wp14:editId="5CAE0A7E">
                  <wp:simplePos x="0" y="0"/>
                  <wp:positionH relativeFrom="column">
                    <wp:posOffset>2642870</wp:posOffset>
                  </wp:positionH>
                  <wp:positionV relativeFrom="paragraph">
                    <wp:posOffset>-2540</wp:posOffset>
                  </wp:positionV>
                  <wp:extent cx="1310640" cy="467995"/>
                  <wp:effectExtent l="0" t="0" r="3810" b="8255"/>
                  <wp:wrapNone/>
                  <wp:docPr id="21" name="Immagine 21" descr="1831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 descr="1831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10640"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59264" behindDoc="0" locked="0" layoutInCell="1" allowOverlap="1" wp14:anchorId="1BD5694E" wp14:editId="65358D88">
                  <wp:simplePos x="0" y="0"/>
                  <wp:positionH relativeFrom="column">
                    <wp:posOffset>1303020</wp:posOffset>
                  </wp:positionH>
                  <wp:positionV relativeFrom="paragraph">
                    <wp:posOffset>-5080</wp:posOffset>
                  </wp:positionV>
                  <wp:extent cx="1313815" cy="467995"/>
                  <wp:effectExtent l="0" t="0" r="635" b="8255"/>
                  <wp:wrapSquare wrapText="bothSides"/>
                  <wp:docPr id="22" name="Immagine 22" descr="E17123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5" descr="E17123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US"/>
              </w:rPr>
              <w:drawing>
                <wp:anchor distT="0" distB="0" distL="114300" distR="114300" simplePos="0" relativeHeight="251661312" behindDoc="1" locked="0" layoutInCell="1" allowOverlap="1" wp14:anchorId="52837D16" wp14:editId="1962974D">
                  <wp:simplePos x="0" y="0"/>
                  <wp:positionH relativeFrom="column">
                    <wp:posOffset>-43180</wp:posOffset>
                  </wp:positionH>
                  <wp:positionV relativeFrom="paragraph">
                    <wp:posOffset>8255</wp:posOffset>
                  </wp:positionV>
                  <wp:extent cx="1313815" cy="467995"/>
                  <wp:effectExtent l="0" t="0" r="635" b="8255"/>
                  <wp:wrapNone/>
                  <wp:docPr id="23" name="Immagine 23" descr="E1709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E1709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3F10D4" w:rsidRDefault="003F10D4" w:rsidP="00237B58">
            <w:pPr>
              <w:spacing w:line="256" w:lineRule="auto"/>
              <w:rPr>
                <w:lang w:eastAsia="en-US"/>
              </w:rPr>
            </w:pPr>
          </w:p>
          <w:p w:rsidR="003F10D4" w:rsidRDefault="003F10D4" w:rsidP="00237B58">
            <w:pPr>
              <w:spacing w:line="256" w:lineRule="auto"/>
              <w:rPr>
                <w:lang w:eastAsia="en-US"/>
              </w:rPr>
            </w:pPr>
            <w:r>
              <w:rPr>
                <w:noProof/>
                <w:lang w:eastAsia="en-US"/>
              </w:rPr>
              <w:drawing>
                <wp:anchor distT="0" distB="0" distL="114300" distR="114300" simplePos="0" relativeHeight="251660288" behindDoc="0" locked="0" layoutInCell="1" allowOverlap="1" wp14:anchorId="7653246F" wp14:editId="6EA9B0C1">
                  <wp:simplePos x="0" y="0"/>
                  <wp:positionH relativeFrom="column">
                    <wp:posOffset>0</wp:posOffset>
                  </wp:positionH>
                  <wp:positionV relativeFrom="paragraph">
                    <wp:posOffset>137160</wp:posOffset>
                  </wp:positionV>
                  <wp:extent cx="1313815" cy="467995"/>
                  <wp:effectExtent l="0" t="0" r="635" b="8255"/>
                  <wp:wrapSquare wrapText="bothSides"/>
                  <wp:docPr id="24" name="Immagine 24" descr="E17137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8" descr="E17137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3815" cy="467995"/>
                          </a:xfrm>
                          <a:prstGeom prst="rect">
                            <a:avLst/>
                          </a:prstGeom>
                          <a:noFill/>
                        </pic:spPr>
                      </pic:pic>
                    </a:graphicData>
                  </a:graphic>
                  <wp14:sizeRelH relativeFrom="page">
                    <wp14:pctWidth>0</wp14:pctWidth>
                  </wp14:sizeRelH>
                  <wp14:sizeRelV relativeFrom="page">
                    <wp14:pctHeight>0</wp14:pctHeight>
                  </wp14:sizeRelV>
                </wp:anchor>
              </w:drawing>
            </w:r>
          </w:p>
          <w:p w:rsidR="003F10D4" w:rsidRDefault="003F10D4" w:rsidP="00237B58">
            <w:pPr>
              <w:spacing w:line="256" w:lineRule="auto"/>
              <w:rPr>
                <w:lang w:eastAsia="en-US"/>
              </w:rPr>
            </w:pPr>
          </w:p>
          <w:p w:rsidR="003F10D4" w:rsidRDefault="003F10D4" w:rsidP="00237B58">
            <w:pPr>
              <w:spacing w:line="256" w:lineRule="auto"/>
              <w:rPr>
                <w:lang w:eastAsia="en-US"/>
              </w:rPr>
            </w:pPr>
          </w:p>
        </w:tc>
      </w:tr>
      <w:tr w:rsidR="003F10D4" w:rsidRPr="00B00C9B" w:rsidTr="00237B58">
        <w:trPr>
          <w:trHeight w:val="915"/>
        </w:trPr>
        <w:tc>
          <w:tcPr>
            <w:tcW w:w="2485" w:type="dxa"/>
            <w:tcBorders>
              <w:top w:val="single" w:sz="4" w:space="0" w:color="auto"/>
              <w:left w:val="single" w:sz="4" w:space="0" w:color="auto"/>
              <w:bottom w:val="single" w:sz="4" w:space="0" w:color="auto"/>
              <w:right w:val="single" w:sz="4" w:space="0" w:color="auto"/>
            </w:tcBorders>
            <w:vAlign w:val="center"/>
            <w:hideMark/>
          </w:tcPr>
          <w:p w:rsidR="003F10D4" w:rsidRDefault="003F10D4" w:rsidP="00237B58">
            <w:pPr>
              <w:spacing w:line="256" w:lineRule="auto"/>
              <w:rPr>
                <w:b/>
                <w:lang w:eastAsia="en-US"/>
              </w:rPr>
            </w:pPr>
            <w:r>
              <w:rPr>
                <w:b/>
                <w:lang w:eastAsia="en-US"/>
              </w:rPr>
              <w:t>DPI</w:t>
            </w:r>
          </w:p>
        </w:tc>
        <w:tc>
          <w:tcPr>
            <w:tcW w:w="7534" w:type="dxa"/>
            <w:tcBorders>
              <w:top w:val="single" w:sz="4" w:space="0" w:color="auto"/>
              <w:left w:val="single" w:sz="4" w:space="0" w:color="auto"/>
              <w:bottom w:val="single" w:sz="4" w:space="0" w:color="auto"/>
              <w:right w:val="single" w:sz="4" w:space="0" w:color="auto"/>
            </w:tcBorders>
            <w:vAlign w:val="center"/>
            <w:hideMark/>
          </w:tcPr>
          <w:p w:rsidR="003F10D4" w:rsidRDefault="003F10D4" w:rsidP="003F10D4">
            <w:pPr>
              <w:numPr>
                <w:ilvl w:val="0"/>
                <w:numId w:val="1"/>
              </w:numPr>
              <w:suppressAutoHyphens w:val="0"/>
              <w:spacing w:line="256" w:lineRule="auto"/>
              <w:textAlignment w:val="auto"/>
              <w:rPr>
                <w:noProof/>
                <w:sz w:val="20"/>
                <w:szCs w:val="20"/>
                <w:lang w:eastAsia="en-US"/>
              </w:rPr>
            </w:pPr>
            <w:r>
              <w:rPr>
                <w:noProof/>
                <w:sz w:val="20"/>
                <w:szCs w:val="20"/>
                <w:lang w:eastAsia="en-US"/>
              </w:rPr>
              <w:t>Scarpa di sicurezza (EN ISO 20345)</w:t>
            </w:r>
          </w:p>
          <w:p w:rsidR="003F10D4" w:rsidRDefault="003F10D4" w:rsidP="003F10D4">
            <w:pPr>
              <w:numPr>
                <w:ilvl w:val="0"/>
                <w:numId w:val="1"/>
              </w:numPr>
              <w:suppressAutoHyphens w:val="0"/>
              <w:spacing w:line="256" w:lineRule="auto"/>
              <w:textAlignment w:val="auto"/>
              <w:rPr>
                <w:noProof/>
                <w:sz w:val="20"/>
                <w:szCs w:val="20"/>
                <w:lang w:eastAsia="en-US"/>
              </w:rPr>
            </w:pPr>
            <w:r>
              <w:rPr>
                <w:noProof/>
                <w:sz w:val="20"/>
                <w:szCs w:val="20"/>
                <w:lang w:eastAsia="en-US"/>
              </w:rPr>
              <w:t>Guanti di protezione contro rischi meccanici (EN 388)</w:t>
            </w:r>
          </w:p>
          <w:p w:rsidR="003F10D4" w:rsidRDefault="003F10D4" w:rsidP="003F10D4">
            <w:pPr>
              <w:numPr>
                <w:ilvl w:val="0"/>
                <w:numId w:val="1"/>
              </w:numPr>
              <w:suppressAutoHyphens w:val="0"/>
              <w:spacing w:line="256" w:lineRule="auto"/>
              <w:textAlignment w:val="auto"/>
              <w:rPr>
                <w:noProof/>
                <w:sz w:val="20"/>
                <w:szCs w:val="20"/>
                <w:lang w:eastAsia="en-US"/>
              </w:rPr>
            </w:pPr>
            <w:r>
              <w:rPr>
                <w:noProof/>
                <w:sz w:val="20"/>
                <w:szCs w:val="20"/>
                <w:lang w:eastAsia="en-US"/>
              </w:rPr>
              <w:t>Tuta da lavoro</w:t>
            </w:r>
          </w:p>
          <w:p w:rsidR="003F10D4" w:rsidRPr="00B00C9B" w:rsidRDefault="003F10D4" w:rsidP="003F10D4">
            <w:pPr>
              <w:numPr>
                <w:ilvl w:val="0"/>
                <w:numId w:val="1"/>
              </w:numPr>
              <w:suppressAutoHyphens w:val="0"/>
              <w:spacing w:line="256" w:lineRule="auto"/>
              <w:textAlignment w:val="auto"/>
              <w:rPr>
                <w:noProof/>
                <w:sz w:val="20"/>
                <w:szCs w:val="20"/>
                <w:lang w:eastAsia="en-US"/>
              </w:rPr>
            </w:pPr>
            <w:r>
              <w:rPr>
                <w:noProof/>
                <w:sz w:val="20"/>
                <w:szCs w:val="20"/>
                <w:lang w:eastAsia="en-US"/>
              </w:rPr>
              <w:t xml:space="preserve">Otoprotettori </w:t>
            </w:r>
          </w:p>
        </w:tc>
      </w:tr>
      <w:bookmarkEnd w:id="0"/>
    </w:tbl>
    <w:p w:rsidR="004F4F70" w:rsidRDefault="004F4F70"/>
    <w:sectPr w:rsidR="004F4F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563B60"/>
    <w:multiLevelType w:val="hybridMultilevel"/>
    <w:tmpl w:val="EB9E8E00"/>
    <w:lvl w:ilvl="0" w:tplc="02DE63BA">
      <w:start w:val="1"/>
      <w:numFmt w:val="bullet"/>
      <w:lvlText w:val=""/>
      <w:lvlJc w:val="left"/>
      <w:pPr>
        <w:ind w:left="720" w:hanging="360"/>
      </w:pPr>
      <w:rPr>
        <w:rFonts w:ascii="Symbol" w:hAnsi="Symbol" w:hint="default"/>
        <w:sz w:val="20"/>
        <w:szCs w:val="20"/>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 w15:restartNumberingAfterBreak="0">
    <w:nsid w:val="37532E7F"/>
    <w:multiLevelType w:val="hybridMultilevel"/>
    <w:tmpl w:val="D1229D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0D4"/>
    <w:rsid w:val="003F10D4"/>
    <w:rsid w:val="004F4F7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1D420"/>
  <w15:chartTrackingRefBased/>
  <w15:docId w15:val="{04667142-D37B-4726-B2D8-B6F8298D2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3F10D4"/>
    <w:pPr>
      <w:suppressAutoHyphens/>
      <w:autoSpaceDN w:val="0"/>
      <w:spacing w:after="0" w:line="240" w:lineRule="auto"/>
      <w:textAlignment w:val="baseline"/>
    </w:pPr>
    <w:rPr>
      <w:rFonts w:ascii="Times New Roman" w:eastAsia="Times New Roman" w:hAnsi="Times New Roman" w:cs="Times New Roman"/>
      <w:sz w:val="24"/>
      <w:szCs w:val="24"/>
      <w:lang w:eastAsia="it-IT"/>
    </w:rPr>
  </w:style>
  <w:style w:type="paragraph" w:styleId="Titolo3">
    <w:name w:val="heading 3"/>
    <w:basedOn w:val="Normale"/>
    <w:next w:val="Normale"/>
    <w:link w:val="Titolo3Carattere"/>
    <w:rsid w:val="003F10D4"/>
    <w:pPr>
      <w:keepNext/>
      <w:spacing w:before="240" w:after="60"/>
      <w:outlineLvl w:val="2"/>
    </w:pPr>
    <w:rPr>
      <w:rFonts w:cs="Arial"/>
      <w:b/>
      <w:bCs/>
      <w:color w:val="0000F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rsid w:val="003F10D4"/>
    <w:rPr>
      <w:rFonts w:ascii="Times New Roman" w:eastAsia="Times New Roman" w:hAnsi="Times New Roman" w:cs="Arial"/>
      <w:b/>
      <w:bCs/>
      <w:color w:val="0000FF"/>
      <w:sz w:val="24"/>
      <w:szCs w:val="24"/>
      <w:lang w:eastAsia="it-IT"/>
    </w:rPr>
  </w:style>
  <w:style w:type="paragraph" w:styleId="Paragrafoelenco">
    <w:name w:val="List Paragraph"/>
    <w:basedOn w:val="Normale"/>
    <w:uiPriority w:val="34"/>
    <w:qFormat/>
    <w:rsid w:val="003F10D4"/>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1174</Words>
  <Characters>6695</Characters>
  <Application>Microsoft Office Word</Application>
  <DocSecurity>0</DocSecurity>
  <Lines>55</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Casalanguida</dc:creator>
  <cp:keywords/>
  <dc:description/>
  <cp:lastModifiedBy>Veronica Casalanguida</cp:lastModifiedBy>
  <cp:revision>1</cp:revision>
  <dcterms:created xsi:type="dcterms:W3CDTF">2019-07-15T08:38:00Z</dcterms:created>
  <dcterms:modified xsi:type="dcterms:W3CDTF">2019-07-15T08:46:00Z</dcterms:modified>
</cp:coreProperties>
</file>