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93127" w14:textId="77777777" w:rsidR="009725BA" w:rsidRDefault="009725BA" w:rsidP="009725BA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725BA" w14:paraId="423BA9F3" w14:textId="77777777" w:rsidTr="00783F1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0F54FA" w14:textId="0FF34664" w:rsidR="009725BA" w:rsidRDefault="009725BA" w:rsidP="00783F16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38381101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FORBICI ELETTRICHE </w:t>
            </w:r>
          </w:p>
        </w:tc>
      </w:tr>
      <w:tr w:rsidR="009725BA" w14:paraId="453D637E" w14:textId="77777777" w:rsidTr="00783F1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3B2C9" w14:textId="77777777" w:rsidR="009725BA" w:rsidRDefault="009725BA" w:rsidP="00783F1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84E2" w14:textId="77777777" w:rsidR="009725BA" w:rsidRDefault="009725BA" w:rsidP="00783F1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3ADCD753" w14:textId="77777777" w:rsidR="009725BA" w:rsidRDefault="009725BA" w:rsidP="00783F1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725BA" w14:paraId="0AAA6082" w14:textId="77777777" w:rsidTr="00783F1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EB888" w14:textId="77777777" w:rsidR="009725BA" w:rsidRDefault="009725BA" w:rsidP="00783F1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187E" w14:textId="77777777" w:rsidR="009725BA" w:rsidRDefault="009725BA" w:rsidP="00783F16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725BA" w:rsidRPr="009E425B" w14:paraId="027BDCE6" w14:textId="77777777" w:rsidTr="00783F1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520AF" w14:textId="77777777" w:rsidR="009725BA" w:rsidRDefault="009725BA" w:rsidP="00783F1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C207" w14:textId="77777777" w:rsidR="009725BA" w:rsidRDefault="009725BA" w:rsidP="00783F16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ELETTROCUZIONE </w:t>
            </w:r>
          </w:p>
          <w:p w14:paraId="133741F7" w14:textId="77777777" w:rsidR="009725BA" w:rsidRDefault="009725BA" w:rsidP="00783F1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IMPIGLIAMENTO DEGLI INDUMENTI </w:t>
            </w:r>
          </w:p>
          <w:p w14:paraId="49EA55C8" w14:textId="77777777" w:rsidR="009725BA" w:rsidRDefault="009725BA" w:rsidP="00783F1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PROIEZIONI DI SCHEGGE/MATERIALE</w:t>
            </w:r>
          </w:p>
          <w:p w14:paraId="3DE9A436" w14:textId="77777777" w:rsidR="009725BA" w:rsidRDefault="009725BA" w:rsidP="00783F1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RUMORE</w:t>
            </w:r>
          </w:p>
          <w:p w14:paraId="474D7B31" w14:textId="77777777" w:rsidR="009725BA" w:rsidRPr="009E425B" w:rsidRDefault="009725BA" w:rsidP="00783F1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VIBRAZIONI </w:t>
            </w:r>
          </w:p>
        </w:tc>
      </w:tr>
      <w:tr w:rsidR="009725BA" w:rsidRPr="009E425B" w14:paraId="3F41FC79" w14:textId="77777777" w:rsidTr="00783F1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0BB7" w14:textId="77777777" w:rsidR="009725BA" w:rsidRDefault="009725BA" w:rsidP="00783F1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D40E" w14:textId="5672A7EB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Per effettuare qualsiasi operazione che non sia di potatura, la forbice deve essere chiusa, scollegata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>dalla batteria e riposta nell’apposito astuccio del gilet porta-batteria.</w:t>
            </w:r>
          </w:p>
          <w:p w14:paraId="520926D6" w14:textId="771CB4AF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 xml:space="preserve">Attenzione: quando l’apparecchio non viene utilizzato (stoccaggio, trasporto, fine carica, </w:t>
            </w:r>
            <w:proofErr w:type="gramStart"/>
            <w:r w:rsidRPr="009725BA">
              <w:rPr>
                <w:color w:val="000000"/>
                <w:sz w:val="20"/>
                <w:szCs w:val="20"/>
              </w:rPr>
              <w:t>ecc...</w:t>
            </w:r>
            <w:proofErr w:type="gramEnd"/>
            <w:r w:rsidRPr="009725BA">
              <w:rPr>
                <w:color w:val="000000"/>
                <w:sz w:val="20"/>
                <w:szCs w:val="20"/>
              </w:rPr>
              <w:t>), 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>obbligatorio scollegare la batteria dal cavo di alimentazione.</w:t>
            </w:r>
          </w:p>
          <w:p w14:paraId="2AFD8A82" w14:textId="1AD62D94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La forbice deve essere imperativamente scollegata dal cavo di alimentazione per le seguenti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>operazioni:</w:t>
            </w:r>
          </w:p>
          <w:p w14:paraId="5BB76216" w14:textId="77777777" w:rsidR="009725BA" w:rsidRPr="009725BA" w:rsidRDefault="009725BA" w:rsidP="009725BA">
            <w:pPr>
              <w:ind w:left="720"/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- Quando si indossa o si toglie il gilet porta-batteria.</w:t>
            </w:r>
          </w:p>
          <w:p w14:paraId="253ABD10" w14:textId="77777777" w:rsidR="009725BA" w:rsidRPr="009725BA" w:rsidRDefault="009725BA" w:rsidP="009725BA">
            <w:pPr>
              <w:ind w:left="720"/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- Quando si affila la lama.</w:t>
            </w:r>
          </w:p>
          <w:p w14:paraId="5973C4D6" w14:textId="77777777" w:rsidR="009725BA" w:rsidRPr="009725BA" w:rsidRDefault="009725BA" w:rsidP="009725BA">
            <w:pPr>
              <w:ind w:left="720"/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- Quando si monta, smonta o lubrifica la lama.</w:t>
            </w:r>
          </w:p>
          <w:p w14:paraId="49531E28" w14:textId="77777777" w:rsidR="009725BA" w:rsidRPr="009725BA" w:rsidRDefault="009725BA" w:rsidP="009725BA">
            <w:pPr>
              <w:ind w:left="720"/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- Quando si sostituisce la testa di taglio.</w:t>
            </w:r>
          </w:p>
          <w:p w14:paraId="14B8CB43" w14:textId="77777777" w:rsidR="009725BA" w:rsidRPr="009725BA" w:rsidRDefault="009725BA" w:rsidP="009725BA">
            <w:pPr>
              <w:ind w:left="720"/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- Quando si effettuano manutenzioni o interventi di qualsiasi tipo sulla forbice.</w:t>
            </w:r>
          </w:p>
          <w:p w14:paraId="105A7DF1" w14:textId="77777777" w:rsidR="009725BA" w:rsidRPr="009725BA" w:rsidRDefault="009725BA" w:rsidP="009725BA">
            <w:pPr>
              <w:ind w:left="720"/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- Quando si effettua qualsiasi operazione diversa dall’operazione di potatura.</w:t>
            </w:r>
          </w:p>
          <w:p w14:paraId="7A9E4DA8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Attenzione al filo della lama durante lo smontaggio e la regolazione di quest’ultima.</w:t>
            </w:r>
          </w:p>
          <w:p w14:paraId="3730A6B9" w14:textId="36F1D756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tentare di tagliare rami di diametro troppo grosso o altri materiali che non siano il legno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>(esclusivamente vite e rami d’albero).</w:t>
            </w:r>
          </w:p>
          <w:p w14:paraId="6078EADC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Quando la forbice è in funzione, pensare sempre a tenere le mani lontane dalla testa di taglio.</w:t>
            </w:r>
          </w:p>
          <w:p w14:paraId="19D6EA18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lavorare con la forbice se si è stanchi o non ci si sente bene.</w:t>
            </w:r>
          </w:p>
          <w:p w14:paraId="654C0B65" w14:textId="03C48E84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Indossare calzature antisdrucciolo. Per i lavori in altezza, utilizzare mezzi adeguati e adatti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 xml:space="preserve">(impalcature, </w:t>
            </w:r>
            <w:proofErr w:type="gramStart"/>
            <w:r w:rsidRPr="009725BA">
              <w:rPr>
                <w:color w:val="000000"/>
                <w:sz w:val="20"/>
                <w:szCs w:val="20"/>
              </w:rPr>
              <w:t>piattaforme,...</w:t>
            </w:r>
            <w:proofErr w:type="gramEnd"/>
            <w:r w:rsidRPr="009725BA">
              <w:rPr>
                <w:color w:val="000000"/>
                <w:sz w:val="20"/>
                <w:szCs w:val="20"/>
              </w:rPr>
              <w:t>).</w:t>
            </w:r>
          </w:p>
          <w:p w14:paraId="315E12D6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Utilizzando la forbice, abbiate cura di stare in piedi a terra ben in equilibrio.</w:t>
            </w:r>
          </w:p>
          <w:p w14:paraId="455516A7" w14:textId="7B7E28FE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utilizzare la forbice se esiste un rischio d’incendio o di esplosione, per esempio in presenza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>liquidi o di gas infiammabili.</w:t>
            </w:r>
          </w:p>
          <w:p w14:paraId="6C52D451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Tenere il cavo lontano da fonti di calore, olio e taglienti.</w:t>
            </w:r>
          </w:p>
          <w:p w14:paraId="0A78C61B" w14:textId="48E43898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utilizzare mai la forbice di notte o in caso di cattiva luminosità senza prima aver predisposto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>un’illuminazione supplementare.</w:t>
            </w:r>
          </w:p>
          <w:p w14:paraId="5654B1B4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lasciare la forbice a portata di bambini e visitatori.</w:t>
            </w:r>
          </w:p>
          <w:p w14:paraId="0A323391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Si consiglia di sorvegliare i bambini per assicurarsi che non giochino con la forbice.</w:t>
            </w:r>
          </w:p>
          <w:p w14:paraId="59DFC911" w14:textId="049E29D2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La forbice non è concepita per essere utilizzata da persone (compresi i bambini) con capacità fisiche,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>sensoriali o mentali ridotte e da persone prive d’esperienza adeguata, salvo il caso in cui siano sotto 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9725BA">
              <w:rPr>
                <w:color w:val="000000"/>
                <w:sz w:val="20"/>
                <w:szCs w:val="20"/>
              </w:rPr>
              <w:t>diretta sorveglianza di un tutore o persona responsabile.</w:t>
            </w:r>
          </w:p>
          <w:p w14:paraId="79316910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sollevare mai il caricabatteria tirandolo per il cavo e non tirare il filo per staccarla dalla presa.</w:t>
            </w:r>
          </w:p>
          <w:p w14:paraId="77988D7C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Se uno dei cavi dell’apparecchio è difettoso o danneggiato, deve essere obbligatoriamente sostituito</w:t>
            </w:r>
          </w:p>
          <w:p w14:paraId="5E4B4D7B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tentare per nessuna ragione di aprire la batteria.</w:t>
            </w:r>
          </w:p>
          <w:p w14:paraId="09E8493E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effettuare modifiche meccaniche sulla batteria, sul gilet, sul caricabatteria o sui connettori.</w:t>
            </w:r>
          </w:p>
          <w:p w14:paraId="2F4E9608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mettere mai la batteria o il caricabatteria a contatto con l’acqua.</w:t>
            </w:r>
          </w:p>
          <w:p w14:paraId="74DE87D2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portare mai la batteria sulla schiena mentre si sta caricando.</w:t>
            </w:r>
          </w:p>
          <w:p w14:paraId="180D781B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 xml:space="preserve">Non esporre la batteria il caricabatteria ad alte temperature (sole, riscaldamento, </w:t>
            </w:r>
            <w:proofErr w:type="gramStart"/>
            <w:r w:rsidRPr="009725BA">
              <w:rPr>
                <w:color w:val="000000"/>
                <w:sz w:val="20"/>
                <w:szCs w:val="20"/>
              </w:rPr>
              <w:t>ecc...</w:t>
            </w:r>
            <w:proofErr w:type="gramEnd"/>
            <w:r w:rsidRPr="009725BA">
              <w:rPr>
                <w:color w:val="000000"/>
                <w:sz w:val="20"/>
                <w:szCs w:val="20"/>
              </w:rPr>
              <w:t>) &gt; 60°C.</w:t>
            </w:r>
          </w:p>
          <w:p w14:paraId="57C55E2D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ricaricare la batteria a temperature inferiori a 0°C o superiori a 40°C.</w:t>
            </w:r>
          </w:p>
          <w:p w14:paraId="49BAD14B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lastRenderedPageBreak/>
              <w:t>Non ricaricare la batteria vicino a materiali infiammabili o esplosivi (carburante, gas, concimi azotati,</w:t>
            </w:r>
          </w:p>
          <w:p w14:paraId="1EFC0822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proofErr w:type="gramStart"/>
            <w:r w:rsidRPr="009725BA">
              <w:rPr>
                <w:color w:val="000000"/>
                <w:sz w:val="20"/>
                <w:szCs w:val="20"/>
              </w:rPr>
              <w:t>ecc...</w:t>
            </w:r>
            <w:proofErr w:type="gramEnd"/>
            <w:r w:rsidRPr="009725BA">
              <w:rPr>
                <w:color w:val="000000"/>
                <w:sz w:val="20"/>
                <w:szCs w:val="20"/>
              </w:rPr>
              <w:t>).</w:t>
            </w:r>
          </w:p>
          <w:p w14:paraId="45D0CAAE" w14:textId="77777777" w:rsidR="009725BA" w:rsidRPr="009725BA" w:rsidRDefault="009725BA" w:rsidP="009725BA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lasciare in carica per un tempo prolungato senza controllo.</w:t>
            </w:r>
          </w:p>
          <w:p w14:paraId="183EE0C7" w14:textId="2C535E5D" w:rsidR="009725BA" w:rsidRPr="0012155B" w:rsidRDefault="009725BA" w:rsidP="0012155B">
            <w:pPr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9725BA">
              <w:rPr>
                <w:color w:val="000000"/>
                <w:sz w:val="20"/>
                <w:szCs w:val="20"/>
              </w:rPr>
              <w:t>Non utilizzare prodotti chimici per la pulitura dell’apparecchio (forbice, cavi, batteria e caricatore).</w:t>
            </w:r>
          </w:p>
        </w:tc>
      </w:tr>
      <w:tr w:rsidR="009725BA" w14:paraId="340C68E8" w14:textId="77777777" w:rsidTr="00783F1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810D" w14:textId="77777777" w:rsidR="009725BA" w:rsidRDefault="009725BA" w:rsidP="00783F1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6BA6B" w14:textId="07BB2C29" w:rsidR="009725BA" w:rsidRDefault="009725BA" w:rsidP="00783F16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55CCF1B" wp14:editId="491A0EEB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482399F" wp14:editId="0122FC9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AA8DE4" w14:textId="77777777" w:rsidR="009725BA" w:rsidRDefault="009725BA" w:rsidP="00783F16">
            <w:pPr>
              <w:spacing w:line="254" w:lineRule="auto"/>
              <w:rPr>
                <w:lang w:eastAsia="en-US"/>
              </w:rPr>
            </w:pPr>
          </w:p>
          <w:p w14:paraId="34121069" w14:textId="77777777" w:rsidR="009725BA" w:rsidRDefault="009725BA" w:rsidP="00783F16">
            <w:pPr>
              <w:spacing w:line="254" w:lineRule="auto"/>
              <w:rPr>
                <w:lang w:eastAsia="en-US"/>
              </w:rPr>
            </w:pPr>
          </w:p>
        </w:tc>
      </w:tr>
      <w:tr w:rsidR="009725BA" w14:paraId="579CA15B" w14:textId="77777777" w:rsidTr="00783F1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612C" w14:textId="77777777" w:rsidR="009725BA" w:rsidRDefault="009725BA" w:rsidP="00783F1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CD78" w14:textId="77777777" w:rsidR="009725BA" w:rsidRDefault="009725BA" w:rsidP="009725BA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696C516D" w14:textId="77777777" w:rsidR="009725BA" w:rsidRDefault="009725BA" w:rsidP="009725BA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7B7CC4D2" w14:textId="77777777" w:rsidR="009725BA" w:rsidRDefault="009725BA" w:rsidP="009725BA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14:paraId="5FFB03F4" w14:textId="77777777" w:rsidR="009725BA" w:rsidRDefault="009725BA" w:rsidP="009725BA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o visiera </w:t>
            </w:r>
          </w:p>
          <w:p w14:paraId="3CEFD3C9" w14:textId="584B3D71" w:rsidR="009725BA" w:rsidRPr="0012155B" w:rsidRDefault="009725BA" w:rsidP="0012155B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</w:tbl>
    <w:p w14:paraId="2EE70A02" w14:textId="77777777" w:rsidR="009725BA" w:rsidRDefault="009725BA" w:rsidP="009725BA"/>
    <w:p w14:paraId="2E82AA87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FrutigerPro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1EA27F4A"/>
    <w:lvl w:ilvl="0" w:tplc="9822D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BA"/>
    <w:rsid w:val="0012155B"/>
    <w:rsid w:val="004F4F70"/>
    <w:rsid w:val="0097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8E3E4"/>
  <w15:chartTrackingRefBased/>
  <w15:docId w15:val="{59446279-0DC3-4053-8BF1-10733455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725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9725B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725B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rsid w:val="009725BA"/>
    <w:rPr>
      <w:rFonts w:ascii="Helvetica-Bold" w:hAnsi="Helvetica-Bold" w:hint="default"/>
      <w:b/>
      <w:bCs/>
      <w:i w:val="0"/>
      <w:iCs w:val="0"/>
      <w:color w:val="242021"/>
      <w:sz w:val="22"/>
      <w:szCs w:val="22"/>
    </w:rPr>
  </w:style>
  <w:style w:type="character" w:customStyle="1" w:styleId="fontstyle21">
    <w:name w:val="fontstyle21"/>
    <w:rsid w:val="009725BA"/>
    <w:rPr>
      <w:rFonts w:ascii="FrutigerPro-Bold" w:hAnsi="FrutigerPro-Bold" w:hint="default"/>
      <w:b/>
      <w:bCs/>
      <w:i w:val="0"/>
      <w:iCs w:val="0"/>
      <w:color w:val="E3051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2020-08-19T07:59:00Z</dcterms:created>
  <dcterms:modified xsi:type="dcterms:W3CDTF">2020-08-19T08:12:00Z</dcterms:modified>
</cp:coreProperties>
</file>