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F62260" w:rsidTr="009D637C">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rsidR="00F62260" w:rsidRDefault="00F62260" w:rsidP="009D637C">
            <w:pPr>
              <w:pStyle w:val="Titolo3"/>
              <w:spacing w:line="256" w:lineRule="auto"/>
              <w:rPr>
                <w:lang w:eastAsia="en-US"/>
              </w:rPr>
            </w:pPr>
            <w:r>
              <w:rPr>
                <w:lang w:eastAsia="en-US"/>
              </w:rPr>
              <w:t xml:space="preserve">ATTREZZATURE: </w:t>
            </w:r>
            <w:bookmarkStart w:id="0" w:name="_GoBack"/>
            <w:r>
              <w:rPr>
                <w:lang w:eastAsia="en-US"/>
              </w:rPr>
              <w:t xml:space="preserve">FABBRICATORE DI GHIACCIO </w:t>
            </w:r>
            <w:bookmarkEnd w:id="0"/>
          </w:p>
        </w:tc>
      </w:tr>
      <w:tr w:rsidR="00F62260" w:rsidTr="009D637C">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rsidR="00F62260" w:rsidRDefault="00F62260" w:rsidP="009D637C">
            <w:pPr>
              <w:spacing w:line="256"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rsidR="00F62260" w:rsidRDefault="00F62260" w:rsidP="009D637C">
            <w:pPr>
              <w:spacing w:line="256" w:lineRule="auto"/>
              <w:rPr>
                <w:b/>
                <w:sz w:val="20"/>
                <w:szCs w:val="20"/>
                <w:lang w:eastAsia="en-US"/>
              </w:rPr>
            </w:pPr>
            <w:r>
              <w:rPr>
                <w:b/>
                <w:sz w:val="20"/>
                <w:szCs w:val="20"/>
                <w:lang w:eastAsia="en-US"/>
              </w:rPr>
              <w:t>Utilizzo improprio dell’attrezzatura</w:t>
            </w:r>
          </w:p>
          <w:p w:rsidR="00F62260" w:rsidRDefault="00F62260" w:rsidP="009D637C">
            <w:pPr>
              <w:spacing w:line="256" w:lineRule="auto"/>
              <w:rPr>
                <w:b/>
                <w:sz w:val="20"/>
                <w:szCs w:val="20"/>
                <w:lang w:eastAsia="en-US"/>
              </w:rPr>
            </w:pPr>
            <w:r>
              <w:rPr>
                <w:b/>
                <w:sz w:val="20"/>
                <w:szCs w:val="20"/>
                <w:lang w:eastAsia="en-US"/>
              </w:rPr>
              <w:t>Manutenzione ordinaria dell’attrezzattura</w:t>
            </w:r>
          </w:p>
          <w:p w:rsidR="00F62260" w:rsidRDefault="00F62260" w:rsidP="009D637C">
            <w:pPr>
              <w:spacing w:line="256" w:lineRule="auto"/>
              <w:rPr>
                <w:b/>
                <w:sz w:val="20"/>
                <w:szCs w:val="20"/>
                <w:lang w:eastAsia="en-US"/>
              </w:rPr>
            </w:pPr>
            <w:r>
              <w:rPr>
                <w:b/>
                <w:sz w:val="20"/>
                <w:szCs w:val="20"/>
                <w:lang w:eastAsia="en-US"/>
              </w:rPr>
              <w:t>Rischio per incompetenza dell’operatore</w:t>
            </w:r>
          </w:p>
        </w:tc>
      </w:tr>
      <w:tr w:rsidR="00F62260" w:rsidTr="009D637C">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F62260" w:rsidRDefault="00F62260" w:rsidP="009D637C">
            <w:pPr>
              <w:spacing w:line="256"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rsidR="00F62260" w:rsidRDefault="00F62260" w:rsidP="009D637C">
            <w:pPr>
              <w:spacing w:line="256" w:lineRule="auto"/>
              <w:rPr>
                <w:bCs/>
                <w:iCs/>
                <w:sz w:val="20"/>
                <w:szCs w:val="18"/>
                <w:lang w:eastAsia="en-US"/>
              </w:rPr>
            </w:pPr>
            <w:r>
              <w:rPr>
                <w:bCs/>
                <w:iCs/>
                <w:sz w:val="20"/>
                <w:szCs w:val="18"/>
                <w:lang w:eastAsia="en-US"/>
              </w:rPr>
              <w:t>Lavoratori</w:t>
            </w:r>
          </w:p>
        </w:tc>
      </w:tr>
      <w:tr w:rsidR="00F62260" w:rsidTr="009D637C">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F62260" w:rsidRDefault="00F62260" w:rsidP="009D637C">
            <w:pPr>
              <w:spacing w:line="256"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rsidR="00F62260" w:rsidRPr="00CA67B2" w:rsidRDefault="00F62260" w:rsidP="009D637C">
            <w:pPr>
              <w:spacing w:line="256" w:lineRule="auto"/>
              <w:rPr>
                <w:sz w:val="20"/>
                <w:szCs w:val="20"/>
                <w:lang w:eastAsia="en-US"/>
              </w:rPr>
            </w:pPr>
            <w:r>
              <w:rPr>
                <w:caps/>
                <w:sz w:val="20"/>
                <w:szCs w:val="20"/>
                <w:lang w:eastAsia="en-US"/>
              </w:rPr>
              <w:t>Elettrico (</w:t>
            </w:r>
            <w:r>
              <w:rPr>
                <w:sz w:val="20"/>
                <w:szCs w:val="20"/>
                <w:lang w:eastAsia="en-US"/>
              </w:rPr>
              <w:t>Utilizzo impianti ed attrezzature</w:t>
            </w:r>
            <w:r>
              <w:rPr>
                <w:caps/>
                <w:sz w:val="20"/>
                <w:szCs w:val="20"/>
                <w:lang w:eastAsia="en-US"/>
              </w:rPr>
              <w:t>)</w:t>
            </w:r>
          </w:p>
        </w:tc>
      </w:tr>
      <w:tr w:rsidR="00F62260" w:rsidTr="009D637C">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F62260" w:rsidRDefault="00F62260" w:rsidP="009D637C">
            <w:pPr>
              <w:spacing w:line="256"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vAlign w:val="center"/>
            <w:hideMark/>
          </w:tcPr>
          <w:p w:rsidR="00F62260" w:rsidRPr="009A5306" w:rsidRDefault="00F62260" w:rsidP="009D637C">
            <w:pPr>
              <w:suppressAutoHyphens w:val="0"/>
              <w:spacing w:line="256" w:lineRule="auto"/>
              <w:jc w:val="both"/>
              <w:textAlignment w:val="auto"/>
              <w:rPr>
                <w:sz w:val="20"/>
                <w:szCs w:val="18"/>
                <w:lang w:eastAsia="en-US"/>
              </w:rPr>
            </w:pPr>
            <w:r w:rsidRPr="009A5306">
              <w:rPr>
                <w:sz w:val="20"/>
                <w:szCs w:val="18"/>
                <w:lang w:eastAsia="en-US"/>
              </w:rPr>
              <w:t xml:space="preserve">ISTRUZIONI PER LA MANUTENZIONE E PULIZIA </w:t>
            </w:r>
          </w:p>
          <w:p w:rsidR="00F62260" w:rsidRPr="009A5306" w:rsidRDefault="00F62260" w:rsidP="00F62260">
            <w:pPr>
              <w:pStyle w:val="Paragrafoelenco"/>
              <w:numPr>
                <w:ilvl w:val="0"/>
                <w:numId w:val="1"/>
              </w:numPr>
              <w:suppressAutoHyphens w:val="0"/>
              <w:spacing w:line="256" w:lineRule="auto"/>
              <w:jc w:val="both"/>
              <w:textAlignment w:val="auto"/>
              <w:rPr>
                <w:sz w:val="20"/>
                <w:szCs w:val="18"/>
                <w:lang w:eastAsia="en-US"/>
              </w:rPr>
            </w:pPr>
            <w:r w:rsidRPr="009A5306">
              <w:rPr>
                <w:sz w:val="20"/>
                <w:szCs w:val="18"/>
              </w:rPr>
              <w:t xml:space="preserve">La pulizia, in modo particolare, è strettamente legata </w:t>
            </w:r>
            <w:proofErr w:type="gramStart"/>
            <w:r w:rsidRPr="009A5306">
              <w:rPr>
                <w:sz w:val="20"/>
                <w:szCs w:val="18"/>
              </w:rPr>
              <w:t>alla condizioni</w:t>
            </w:r>
            <w:proofErr w:type="gramEnd"/>
            <w:r w:rsidRPr="009A5306">
              <w:rPr>
                <w:sz w:val="20"/>
                <w:szCs w:val="18"/>
              </w:rPr>
              <w:t xml:space="preserve"> ambientali, alla qualità d’acqua utilizzata ed alla quantità di ghiaccio prodotta. Ogni apparecchio deve avere una propria individuale manutenzione in accordo alla sua particolare locazione ed alla frequenza d’uso.</w:t>
            </w:r>
          </w:p>
          <w:p w:rsidR="00F62260" w:rsidRPr="009A5306" w:rsidRDefault="00F62260" w:rsidP="00F62260">
            <w:pPr>
              <w:pStyle w:val="Paragrafoelenco"/>
              <w:numPr>
                <w:ilvl w:val="0"/>
                <w:numId w:val="1"/>
              </w:numPr>
              <w:suppressAutoHyphens w:val="0"/>
              <w:spacing w:line="256" w:lineRule="auto"/>
              <w:jc w:val="both"/>
              <w:textAlignment w:val="auto"/>
              <w:rPr>
                <w:sz w:val="20"/>
                <w:szCs w:val="18"/>
                <w:lang w:eastAsia="en-US"/>
              </w:rPr>
            </w:pPr>
            <w:r w:rsidRPr="009A5306">
              <w:rPr>
                <w:sz w:val="20"/>
                <w:szCs w:val="18"/>
              </w:rPr>
              <w:t>Pulire il circuito idraulico, l’evaporatore, il contenitore del ghiaccio e le piastre spruzzanti usando un liquido disincrostante appropriato.</w:t>
            </w:r>
          </w:p>
          <w:p w:rsidR="00F62260" w:rsidRPr="009A5306" w:rsidRDefault="00F62260" w:rsidP="00F62260">
            <w:pPr>
              <w:pStyle w:val="Paragrafoelenco"/>
              <w:numPr>
                <w:ilvl w:val="0"/>
                <w:numId w:val="1"/>
              </w:numPr>
              <w:suppressAutoHyphens w:val="0"/>
              <w:spacing w:line="256" w:lineRule="auto"/>
              <w:jc w:val="both"/>
              <w:textAlignment w:val="auto"/>
              <w:rPr>
                <w:sz w:val="20"/>
                <w:szCs w:val="18"/>
                <w:lang w:eastAsia="en-US"/>
              </w:rPr>
            </w:pPr>
            <w:r w:rsidRPr="009A5306">
              <w:rPr>
                <w:sz w:val="20"/>
                <w:szCs w:val="18"/>
              </w:rPr>
              <w:t>Controllare se ci sono perdite nel circuito idraulico. Versare dell’acqua all’interno del contenitore del ghiaccio per assicurarsi che la tubazione di scarico sia libera</w:t>
            </w:r>
          </w:p>
          <w:p w:rsidR="00F62260" w:rsidRPr="009A5306" w:rsidRDefault="00F62260" w:rsidP="00F62260">
            <w:pPr>
              <w:pStyle w:val="Paragrafoelenco"/>
              <w:numPr>
                <w:ilvl w:val="0"/>
                <w:numId w:val="1"/>
              </w:numPr>
              <w:suppressAutoHyphens w:val="0"/>
              <w:spacing w:line="256" w:lineRule="auto"/>
              <w:jc w:val="both"/>
              <w:textAlignment w:val="auto"/>
              <w:rPr>
                <w:sz w:val="20"/>
                <w:szCs w:val="18"/>
                <w:lang w:eastAsia="en-US"/>
              </w:rPr>
            </w:pPr>
            <w:r w:rsidRPr="009A5306">
              <w:rPr>
                <w:sz w:val="20"/>
                <w:szCs w:val="18"/>
              </w:rPr>
              <w:t>Controllare la dimensione e l’aspetto dei cubetti di ghiaccio. Se il caso, ruotare la vite di regolazione del termostato evaporatore in senso orario per accrescerne la dimensione ed in senso antiorario per il contrario.</w:t>
            </w:r>
          </w:p>
          <w:p w:rsidR="00F62260" w:rsidRPr="009A5306" w:rsidRDefault="00F62260" w:rsidP="00F62260">
            <w:pPr>
              <w:pStyle w:val="Paragrafoelenco"/>
              <w:numPr>
                <w:ilvl w:val="0"/>
                <w:numId w:val="1"/>
              </w:numPr>
              <w:suppressAutoHyphens w:val="0"/>
              <w:spacing w:line="256" w:lineRule="auto"/>
              <w:jc w:val="both"/>
              <w:textAlignment w:val="auto"/>
              <w:rPr>
                <w:sz w:val="20"/>
                <w:szCs w:val="18"/>
                <w:lang w:eastAsia="en-US"/>
              </w:rPr>
            </w:pPr>
            <w:r w:rsidRPr="009A5306">
              <w:rPr>
                <w:sz w:val="20"/>
                <w:szCs w:val="18"/>
              </w:rPr>
              <w:t xml:space="preserve">Togliere il pannello frontale e superiore per accedere sia alla scatola elettrica che all’evaporatore. </w:t>
            </w:r>
          </w:p>
          <w:p w:rsidR="00F62260" w:rsidRPr="009A5306" w:rsidRDefault="00F62260" w:rsidP="00F62260">
            <w:pPr>
              <w:pStyle w:val="Paragrafoelenco"/>
              <w:numPr>
                <w:ilvl w:val="0"/>
                <w:numId w:val="1"/>
              </w:numPr>
              <w:suppressAutoHyphens w:val="0"/>
              <w:spacing w:line="256" w:lineRule="auto"/>
              <w:jc w:val="both"/>
              <w:textAlignment w:val="auto"/>
              <w:rPr>
                <w:sz w:val="20"/>
                <w:szCs w:val="18"/>
                <w:lang w:eastAsia="en-US"/>
              </w:rPr>
            </w:pPr>
            <w:r w:rsidRPr="009A5306">
              <w:rPr>
                <w:sz w:val="20"/>
                <w:szCs w:val="18"/>
              </w:rPr>
              <w:t xml:space="preserve">Attendere la fine del ciclo di sbrinamento quindi spegnere l’apparecchio all’interruttore principale esterno posto sulla linea elettrica). </w:t>
            </w:r>
          </w:p>
          <w:p w:rsidR="00F62260" w:rsidRPr="009A5306" w:rsidRDefault="00F62260" w:rsidP="00F62260">
            <w:pPr>
              <w:pStyle w:val="Paragrafoelenco"/>
              <w:numPr>
                <w:ilvl w:val="0"/>
                <w:numId w:val="1"/>
              </w:numPr>
              <w:suppressAutoHyphens w:val="0"/>
              <w:spacing w:line="256" w:lineRule="auto"/>
              <w:jc w:val="both"/>
              <w:textAlignment w:val="auto"/>
              <w:rPr>
                <w:sz w:val="20"/>
                <w:szCs w:val="18"/>
                <w:lang w:eastAsia="en-US"/>
              </w:rPr>
            </w:pPr>
            <w:r w:rsidRPr="009A5306">
              <w:rPr>
                <w:sz w:val="20"/>
                <w:szCs w:val="18"/>
              </w:rPr>
              <w:t xml:space="preserve">Prelevare tutto il ghiaccio stivato nel contenitore in modo che questi non venga contaminato con la soluzione disincrostante quindi, scaricare l’acqua contenuta nel serbatoio dell’apparecchio rimuovendo il tubo di troppo pieno. </w:t>
            </w:r>
          </w:p>
          <w:p w:rsidR="00F62260" w:rsidRPr="009A5306" w:rsidRDefault="00F62260" w:rsidP="00F62260">
            <w:pPr>
              <w:pStyle w:val="Paragrafoelenco"/>
              <w:numPr>
                <w:ilvl w:val="0"/>
                <w:numId w:val="1"/>
              </w:numPr>
              <w:suppressAutoHyphens w:val="0"/>
              <w:spacing w:line="256" w:lineRule="auto"/>
              <w:jc w:val="both"/>
              <w:textAlignment w:val="auto"/>
              <w:rPr>
                <w:sz w:val="20"/>
                <w:szCs w:val="18"/>
                <w:lang w:eastAsia="en-US"/>
              </w:rPr>
            </w:pPr>
            <w:r w:rsidRPr="009A5306">
              <w:rPr>
                <w:sz w:val="20"/>
                <w:szCs w:val="18"/>
              </w:rPr>
              <w:t xml:space="preserve">In un secchio pulito preparare la soluzione disincrostante di acido citrico diluendo in 2÷3 litri di acqua potabile calda (45°÷50°C) 300/400 g di acido citrico. </w:t>
            </w:r>
          </w:p>
          <w:p w:rsidR="00F62260" w:rsidRPr="009A5306" w:rsidRDefault="00F62260" w:rsidP="00F62260">
            <w:pPr>
              <w:pStyle w:val="Paragrafoelenco"/>
              <w:numPr>
                <w:ilvl w:val="0"/>
                <w:numId w:val="1"/>
              </w:numPr>
              <w:suppressAutoHyphens w:val="0"/>
              <w:spacing w:line="256" w:lineRule="auto"/>
              <w:jc w:val="both"/>
              <w:textAlignment w:val="auto"/>
              <w:rPr>
                <w:sz w:val="20"/>
                <w:szCs w:val="18"/>
                <w:lang w:eastAsia="en-US"/>
              </w:rPr>
            </w:pPr>
            <w:r w:rsidRPr="009A5306">
              <w:rPr>
                <w:sz w:val="20"/>
                <w:szCs w:val="18"/>
              </w:rPr>
              <w:t>Rimuovere il coperchio dell’evaporatore e versare lentamente la soluzione disincrostante acido citrico tra le formine di rame. Impiegare un pennello per sciogliere le incrostazioni presenti negli angoli più remoti</w:t>
            </w:r>
          </w:p>
          <w:p w:rsidR="00F62260" w:rsidRPr="009A5306" w:rsidRDefault="00F62260" w:rsidP="00F62260">
            <w:pPr>
              <w:pStyle w:val="Paragrafoelenco"/>
              <w:numPr>
                <w:ilvl w:val="0"/>
                <w:numId w:val="1"/>
              </w:numPr>
              <w:suppressAutoHyphens w:val="0"/>
              <w:spacing w:line="256" w:lineRule="auto"/>
              <w:jc w:val="both"/>
              <w:textAlignment w:val="auto"/>
              <w:rPr>
                <w:sz w:val="20"/>
                <w:szCs w:val="18"/>
                <w:lang w:eastAsia="en-US"/>
              </w:rPr>
            </w:pPr>
            <w:r w:rsidRPr="009A5306">
              <w:rPr>
                <w:sz w:val="20"/>
                <w:szCs w:val="18"/>
              </w:rPr>
              <w:t xml:space="preserve">Lasciare l’apparecchio in funzione per circa 20 minuti quindi arrestare il funzionamento tramite l’interruttore generale. </w:t>
            </w:r>
          </w:p>
          <w:p w:rsidR="00F62260" w:rsidRPr="009A5306" w:rsidRDefault="00F62260" w:rsidP="00F62260">
            <w:pPr>
              <w:pStyle w:val="Paragrafoelenco"/>
              <w:numPr>
                <w:ilvl w:val="0"/>
                <w:numId w:val="1"/>
              </w:numPr>
              <w:suppressAutoHyphens w:val="0"/>
              <w:spacing w:line="256" w:lineRule="auto"/>
              <w:jc w:val="both"/>
              <w:textAlignment w:val="auto"/>
              <w:rPr>
                <w:sz w:val="20"/>
                <w:szCs w:val="18"/>
                <w:lang w:eastAsia="en-US"/>
              </w:rPr>
            </w:pPr>
            <w:r w:rsidRPr="009A5306">
              <w:rPr>
                <w:sz w:val="20"/>
                <w:szCs w:val="18"/>
              </w:rPr>
              <w:t xml:space="preserve">Ripetere quanto fatto al punto 3 per svuotare il serbatoio dalla soluzione disincrostante quindi, versare circa 2.3 litri di acqua potabile miscelata con una sostanza battericida, nella parte superiore dell’evaporatore per risciacquare sia la cavità in plastica che i bicchierini di rame. Se necessario pulire separatamente sia la barra spruzzante che i singoli ugelli e poi rimontarla. </w:t>
            </w:r>
          </w:p>
          <w:p w:rsidR="00F62260" w:rsidRPr="009A5306" w:rsidRDefault="00F62260" w:rsidP="00F62260">
            <w:pPr>
              <w:pStyle w:val="Paragrafoelenco"/>
              <w:numPr>
                <w:ilvl w:val="0"/>
                <w:numId w:val="1"/>
              </w:numPr>
              <w:suppressAutoHyphens w:val="0"/>
              <w:spacing w:line="256" w:lineRule="auto"/>
              <w:jc w:val="both"/>
              <w:textAlignment w:val="auto"/>
              <w:rPr>
                <w:sz w:val="20"/>
                <w:szCs w:val="18"/>
                <w:lang w:eastAsia="en-US"/>
              </w:rPr>
            </w:pPr>
            <w:r w:rsidRPr="009A5306">
              <w:rPr>
                <w:sz w:val="20"/>
                <w:szCs w:val="18"/>
              </w:rPr>
              <w:t xml:space="preserve">Posizionare l’interruttore di lavaggio su LAVAGGIO e dare tensione all’apparecchio. La pompa ritorna in funzione per far circolare l’acqua e la sostanza battericida in tutto il sistema idraulico dell’apparecchio così da asportare le tracce di soluzione disincrostante eventualmente rimaste ed igienizzarlo nel medesimo tempo. Arrestare l’apparecchio dopo circa </w:t>
            </w:r>
            <w:proofErr w:type="gramStart"/>
            <w:r w:rsidRPr="009A5306">
              <w:rPr>
                <w:sz w:val="20"/>
                <w:szCs w:val="18"/>
              </w:rPr>
              <w:t>10</w:t>
            </w:r>
            <w:proofErr w:type="gramEnd"/>
            <w:r w:rsidRPr="009A5306">
              <w:rPr>
                <w:sz w:val="20"/>
                <w:szCs w:val="18"/>
              </w:rPr>
              <w:t xml:space="preserve"> minuti e scaricare di nuovo l’acqua contenuta nel serbatoio. </w:t>
            </w:r>
          </w:p>
          <w:p w:rsidR="00F62260" w:rsidRPr="009A5306" w:rsidRDefault="00F62260" w:rsidP="00F62260">
            <w:pPr>
              <w:pStyle w:val="Paragrafoelenco"/>
              <w:numPr>
                <w:ilvl w:val="0"/>
                <w:numId w:val="1"/>
              </w:numPr>
              <w:suppressAutoHyphens w:val="0"/>
              <w:spacing w:line="256" w:lineRule="auto"/>
              <w:jc w:val="both"/>
              <w:textAlignment w:val="auto"/>
              <w:rPr>
                <w:sz w:val="20"/>
                <w:szCs w:val="18"/>
                <w:lang w:eastAsia="en-US"/>
              </w:rPr>
            </w:pPr>
            <w:r w:rsidRPr="009A5306">
              <w:rPr>
                <w:sz w:val="20"/>
                <w:szCs w:val="18"/>
              </w:rPr>
              <w:t xml:space="preserve">Posizionare l’interruttore di lavaggio su RISCIACQUO e dare tensione (Fig. 1). Così facendo oltre alla pompa viene alimentata la valvola ingresso acqua per poter ripristinare il giusto livello nel serbatoio. </w:t>
            </w:r>
          </w:p>
          <w:p w:rsidR="00F62260" w:rsidRPr="009A5306" w:rsidRDefault="00F62260" w:rsidP="00F62260">
            <w:pPr>
              <w:pStyle w:val="Paragrafoelenco"/>
              <w:numPr>
                <w:ilvl w:val="0"/>
                <w:numId w:val="1"/>
              </w:numPr>
              <w:suppressAutoHyphens w:val="0"/>
              <w:spacing w:line="256" w:lineRule="auto"/>
              <w:jc w:val="both"/>
              <w:textAlignment w:val="auto"/>
              <w:rPr>
                <w:sz w:val="20"/>
                <w:szCs w:val="18"/>
                <w:lang w:eastAsia="en-US"/>
              </w:rPr>
            </w:pPr>
            <w:r w:rsidRPr="009A5306">
              <w:rPr>
                <w:sz w:val="20"/>
                <w:szCs w:val="18"/>
              </w:rPr>
              <w:t xml:space="preserve">A livello raggiunto (acqua che esce dallo scarico) porre l’interruttore di lavaggio su FUNZIONANIENTO per far ripartire l’apparecchio nel funzionamento automatico. </w:t>
            </w:r>
          </w:p>
          <w:p w:rsidR="00F62260" w:rsidRPr="009A5306" w:rsidRDefault="00F62260" w:rsidP="00F62260">
            <w:pPr>
              <w:pStyle w:val="Paragrafoelenco"/>
              <w:numPr>
                <w:ilvl w:val="0"/>
                <w:numId w:val="1"/>
              </w:numPr>
              <w:suppressAutoHyphens w:val="0"/>
              <w:spacing w:line="256" w:lineRule="auto"/>
              <w:jc w:val="both"/>
              <w:textAlignment w:val="auto"/>
              <w:rPr>
                <w:sz w:val="20"/>
                <w:szCs w:val="18"/>
                <w:lang w:eastAsia="en-US"/>
              </w:rPr>
            </w:pPr>
            <w:r w:rsidRPr="009A5306">
              <w:rPr>
                <w:sz w:val="20"/>
                <w:szCs w:val="18"/>
              </w:rPr>
              <w:t xml:space="preserve">Rimontare il coperchio dell’evaporatore ed i pannelli precedentemente rimossi. </w:t>
            </w:r>
          </w:p>
          <w:p w:rsidR="00F62260" w:rsidRPr="009A5306" w:rsidRDefault="00F62260" w:rsidP="00F62260">
            <w:pPr>
              <w:pStyle w:val="Paragrafoelenco"/>
              <w:numPr>
                <w:ilvl w:val="0"/>
                <w:numId w:val="1"/>
              </w:numPr>
              <w:suppressAutoHyphens w:val="0"/>
              <w:spacing w:line="256" w:lineRule="auto"/>
              <w:jc w:val="both"/>
              <w:textAlignment w:val="auto"/>
              <w:rPr>
                <w:sz w:val="20"/>
                <w:szCs w:val="18"/>
                <w:lang w:eastAsia="en-US"/>
              </w:rPr>
            </w:pPr>
            <w:r w:rsidRPr="009A5306">
              <w:rPr>
                <w:sz w:val="20"/>
                <w:szCs w:val="18"/>
              </w:rPr>
              <w:t>Controllare che i cubetti di ghiaccio prodotti dopo il primo ciclo di congelamento siano trasparenti e che non abbiano sapore acidulo.</w:t>
            </w:r>
          </w:p>
          <w:p w:rsidR="00F62260" w:rsidRPr="009A5306" w:rsidRDefault="00F62260" w:rsidP="00F62260">
            <w:pPr>
              <w:pStyle w:val="Paragrafoelenco"/>
              <w:numPr>
                <w:ilvl w:val="0"/>
                <w:numId w:val="1"/>
              </w:numPr>
              <w:suppressAutoHyphens w:val="0"/>
              <w:spacing w:line="256" w:lineRule="auto"/>
              <w:jc w:val="both"/>
              <w:textAlignment w:val="auto"/>
              <w:rPr>
                <w:sz w:val="20"/>
                <w:szCs w:val="18"/>
                <w:lang w:eastAsia="en-US"/>
              </w:rPr>
            </w:pPr>
            <w:r w:rsidRPr="009A5306">
              <w:rPr>
                <w:sz w:val="20"/>
                <w:szCs w:val="18"/>
              </w:rPr>
              <w:lastRenderedPageBreak/>
              <w:t xml:space="preserve">Ricordarsi che per evitare l’accumulo di batteri indesiderati è necessario, ogni settimana, pulire ed igienizzare le pareti interne del contenitore con una soluzione di acqua mista ad una sostanza </w:t>
            </w:r>
            <w:proofErr w:type="spellStart"/>
            <w:r w:rsidRPr="009A5306">
              <w:rPr>
                <w:sz w:val="20"/>
                <w:szCs w:val="18"/>
              </w:rPr>
              <w:t>antibattericida</w:t>
            </w:r>
            <w:proofErr w:type="spellEnd"/>
          </w:p>
        </w:tc>
      </w:tr>
      <w:tr w:rsidR="00F62260" w:rsidTr="009D637C">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F62260" w:rsidRDefault="00F62260" w:rsidP="009D637C">
            <w:pPr>
              <w:spacing w:line="256" w:lineRule="auto"/>
              <w:rPr>
                <w:b/>
                <w:lang w:eastAsia="en-US"/>
              </w:rPr>
            </w:pPr>
            <w:r>
              <w:rPr>
                <w:b/>
                <w:lang w:eastAsia="en-US"/>
              </w:rPr>
              <w:lastRenderedPageBreak/>
              <w:t>Segnaletica</w:t>
            </w:r>
          </w:p>
        </w:tc>
        <w:tc>
          <w:tcPr>
            <w:tcW w:w="7534" w:type="dxa"/>
            <w:tcBorders>
              <w:top w:val="single" w:sz="4" w:space="0" w:color="auto"/>
              <w:left w:val="single" w:sz="4" w:space="0" w:color="auto"/>
              <w:bottom w:val="single" w:sz="4" w:space="0" w:color="auto"/>
              <w:right w:val="single" w:sz="4" w:space="0" w:color="auto"/>
            </w:tcBorders>
            <w:vAlign w:val="center"/>
          </w:tcPr>
          <w:p w:rsidR="00F62260" w:rsidRDefault="00F62260" w:rsidP="009D637C">
            <w:pPr>
              <w:spacing w:line="256" w:lineRule="auto"/>
              <w:rPr>
                <w:lang w:eastAsia="en-US"/>
              </w:rPr>
            </w:pPr>
            <w:r>
              <w:rPr>
                <w:noProof/>
                <w:lang w:eastAsia="en-US"/>
              </w:rPr>
              <w:drawing>
                <wp:anchor distT="0" distB="0" distL="114300" distR="114300" simplePos="0" relativeHeight="251659264" behindDoc="1" locked="0" layoutInCell="1" allowOverlap="1" wp14:anchorId="313F69AB" wp14:editId="68C58E79">
                  <wp:simplePos x="0" y="0"/>
                  <wp:positionH relativeFrom="column">
                    <wp:posOffset>-43180</wp:posOffset>
                  </wp:positionH>
                  <wp:positionV relativeFrom="paragraph">
                    <wp:posOffset>8255</wp:posOffset>
                  </wp:positionV>
                  <wp:extent cx="1313815" cy="467995"/>
                  <wp:effectExtent l="0" t="0" r="635" b="8255"/>
                  <wp:wrapNone/>
                  <wp:docPr id="27" name="Immagine 27"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6" descr="E1709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rsidR="00F62260" w:rsidRDefault="00F62260" w:rsidP="009D637C">
            <w:pPr>
              <w:spacing w:line="256" w:lineRule="auto"/>
              <w:rPr>
                <w:lang w:eastAsia="en-US"/>
              </w:rPr>
            </w:pPr>
          </w:p>
          <w:p w:rsidR="00F62260" w:rsidRDefault="00F62260" w:rsidP="009D637C">
            <w:pPr>
              <w:spacing w:line="256" w:lineRule="auto"/>
              <w:rPr>
                <w:lang w:eastAsia="en-US"/>
              </w:rPr>
            </w:pPr>
          </w:p>
        </w:tc>
      </w:tr>
      <w:tr w:rsidR="00F62260" w:rsidTr="009D637C">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F62260" w:rsidRDefault="00F62260" w:rsidP="009D637C">
            <w:pPr>
              <w:spacing w:line="256"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rsidR="00F62260" w:rsidRDefault="00F62260" w:rsidP="009D637C">
            <w:pPr>
              <w:spacing w:line="256" w:lineRule="auto"/>
              <w:rPr>
                <w:noProof/>
                <w:sz w:val="20"/>
                <w:szCs w:val="20"/>
                <w:lang w:eastAsia="en-US"/>
              </w:rPr>
            </w:pPr>
            <w:r>
              <w:rPr>
                <w:noProof/>
                <w:sz w:val="20"/>
                <w:szCs w:val="20"/>
                <w:lang w:eastAsia="en-US"/>
              </w:rPr>
              <w:t>In caso di utilizzo dell’attrezzatura in modo appropriato, come previsto dal manuale d’uso e manutenzione, i DPI non sono necessari.</w:t>
            </w:r>
          </w:p>
        </w:tc>
      </w:tr>
    </w:tbl>
    <w:p w:rsidR="00F62260" w:rsidRDefault="00F62260" w:rsidP="00F62260">
      <w:pPr>
        <w:jc w:val="both"/>
        <w:rPr>
          <w:sz w:val="22"/>
          <w:szCs w:val="22"/>
        </w:rPr>
      </w:pPr>
    </w:p>
    <w:p w:rsidR="00F44056" w:rsidRDefault="00F44056"/>
    <w:sectPr w:rsidR="00F4405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B80FCA"/>
    <w:multiLevelType w:val="hybridMultilevel"/>
    <w:tmpl w:val="E5FA4A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260"/>
    <w:rsid w:val="00F44056"/>
    <w:rsid w:val="00F6226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3D74A9-6DFB-476A-A3B8-1A45B52D0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F62260"/>
    <w:pPr>
      <w:suppressAutoHyphens/>
      <w:autoSpaceDN w:val="0"/>
      <w:spacing w:after="0" w:line="240" w:lineRule="auto"/>
      <w:textAlignment w:val="baseline"/>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rsid w:val="00F62260"/>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F62260"/>
    <w:rPr>
      <w:rFonts w:ascii="Times New Roman" w:eastAsia="Times New Roman" w:hAnsi="Times New Roman" w:cs="Arial"/>
      <w:b/>
      <w:bCs/>
      <w:color w:val="0000FF"/>
      <w:sz w:val="24"/>
      <w:szCs w:val="24"/>
      <w:lang w:eastAsia="it-IT"/>
    </w:rPr>
  </w:style>
  <w:style w:type="paragraph" w:styleId="Paragrafoelenco">
    <w:name w:val="List Paragraph"/>
    <w:basedOn w:val="Normale"/>
    <w:qFormat/>
    <w:rsid w:val="00F62260"/>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582</Words>
  <Characters>3318</Characters>
  <Application>Microsoft Office Word</Application>
  <DocSecurity>0</DocSecurity>
  <Lines>27</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1</cp:revision>
  <dcterms:created xsi:type="dcterms:W3CDTF">2019-06-13T12:19:00Z</dcterms:created>
  <dcterms:modified xsi:type="dcterms:W3CDTF">2019-06-13T12:20:00Z</dcterms:modified>
</cp:coreProperties>
</file>