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177B0" w:rsidRPr="00FE26E4" w:rsidTr="007613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177B0" w:rsidRPr="00FE26E4" w:rsidRDefault="00A177B0" w:rsidP="00761391">
            <w:pPr>
              <w:pStyle w:val="Titolo3"/>
            </w:pPr>
            <w:bookmarkStart w:id="0" w:name="_Toc17298077"/>
            <w:r>
              <w:t>ATTREZZATURE: FILTRO</w:t>
            </w:r>
            <w:r w:rsidR="00847483">
              <w:t xml:space="preserve"> A </w:t>
            </w:r>
            <w:r>
              <w:t>PRESSA</w:t>
            </w:r>
            <w:bookmarkEnd w:id="0"/>
          </w:p>
        </w:tc>
      </w:tr>
      <w:tr w:rsidR="00A177B0" w:rsidRPr="005B440D" w:rsidTr="00761391">
        <w:trPr>
          <w:trHeight w:val="1170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Default="00A177B0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dell’attrezzatura.</w:t>
            </w:r>
          </w:p>
          <w:p w:rsidR="00A177B0" w:rsidRDefault="00A177B0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dell’operatore.</w:t>
            </w:r>
          </w:p>
          <w:p w:rsidR="00A177B0" w:rsidRPr="00444F8B" w:rsidRDefault="00A177B0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Pr="00444F8B">
              <w:rPr>
                <w:b/>
                <w:sz w:val="20"/>
                <w:szCs w:val="20"/>
              </w:rPr>
              <w:t xml:space="preserve">chiacciamento, lesioni e traumi di varia natura </w:t>
            </w:r>
          </w:p>
          <w:p w:rsidR="00A177B0" w:rsidRPr="00671D56" w:rsidRDefault="00A177B0" w:rsidP="007613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</w:tc>
      </w:tr>
      <w:tr w:rsidR="00A177B0" w:rsidRPr="00D72098" w:rsidTr="007613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Pr="00AC3990" w:rsidRDefault="00A177B0" w:rsidP="00761391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A177B0" w:rsidRPr="00556339" w:rsidTr="008800C1">
        <w:trPr>
          <w:trHeight w:val="140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Pr="004D331B" w:rsidRDefault="00A177B0" w:rsidP="00761391">
            <w:p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URTI, COLPI, IMPATTI, SCHIACCIAMENTI</w:t>
            </w:r>
          </w:p>
          <w:p w:rsidR="00A177B0" w:rsidRDefault="00A177B0" w:rsidP="00761391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CADUTA DI MATERIALE DALL’ALTO</w:t>
            </w:r>
          </w:p>
          <w:p w:rsidR="00A177B0" w:rsidRDefault="00A177B0" w:rsidP="00761391">
            <w:pPr>
              <w:rPr>
                <w:sz w:val="20"/>
                <w:szCs w:val="18"/>
              </w:rPr>
            </w:pPr>
            <w:r w:rsidRPr="004D331B">
              <w:rPr>
                <w:sz w:val="20"/>
                <w:szCs w:val="18"/>
              </w:rPr>
              <w:t>ABRASIONI, TAGLI, CESOIAMENTI</w:t>
            </w:r>
          </w:p>
          <w:p w:rsidR="00A177B0" w:rsidRDefault="00A177B0" w:rsidP="00761391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PROIEZIONE DI ELEMENTI</w:t>
            </w:r>
          </w:p>
          <w:p w:rsidR="00A177B0" w:rsidRDefault="00A177B0" w:rsidP="008800C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TAGLI, ABRASIONI, CESOIAMENTI</w:t>
            </w:r>
          </w:p>
          <w:p w:rsidR="008800C1" w:rsidRPr="008800C1" w:rsidRDefault="008800C1" w:rsidP="008800C1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SCOPPI, ESPLOSIONI</w:t>
            </w:r>
          </w:p>
        </w:tc>
      </w:tr>
      <w:tr w:rsidR="00A177B0" w:rsidRPr="005B440D" w:rsidTr="008800C1">
        <w:trPr>
          <w:trHeight w:val="99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Pr="008800C1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b/>
                <w:bCs/>
                <w:sz w:val="20"/>
                <w:szCs w:val="18"/>
                <w:u w:val="single"/>
              </w:rPr>
            </w:pPr>
            <w:r w:rsidRPr="008800C1">
              <w:rPr>
                <w:b/>
                <w:bCs/>
                <w:sz w:val="20"/>
                <w:szCs w:val="18"/>
                <w:u w:val="single"/>
              </w:rPr>
              <w:t>Prima di un qualsiasi impiego dell’attrezzature deve essere preventivamente letto e compreso il manuale d’uso e manutenzione dell’attrezzatura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Il filtro non può essere utilizzato per processare prodotti diversi da quelli previsti dal manuale</w:t>
            </w:r>
          </w:p>
          <w:p w:rsidR="00A177B0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Il filtro non può essere utilizzato in condizioni diverse da quelle previste dal progetto e riportate nella documentazione originale di acquisto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Il filtro non può essere avviato se le condizioni ambientali o le caratteristiche dell’alimentazione elettrica non corrispondono a quelle previste dal manuale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avviare il filtro se uno o più componenti sono mancanti o non correttamente assemblati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avvicinare panni</w:t>
            </w:r>
            <w:r>
              <w:rPr>
                <w:sz w:val="20"/>
                <w:szCs w:val="18"/>
              </w:rPr>
              <w:t xml:space="preserve"> e indumenti</w:t>
            </w:r>
            <w:r w:rsidRPr="00505BBC">
              <w:rPr>
                <w:sz w:val="20"/>
                <w:szCs w:val="18"/>
              </w:rPr>
              <w:t xml:space="preserve"> alle parti </w:t>
            </w:r>
            <w:r>
              <w:rPr>
                <w:sz w:val="20"/>
                <w:szCs w:val="18"/>
              </w:rPr>
              <w:t>in movimento</w:t>
            </w:r>
            <w:r w:rsidRPr="00505BBC">
              <w:rPr>
                <w:sz w:val="20"/>
                <w:szCs w:val="18"/>
              </w:rPr>
              <w:t xml:space="preserve"> della macchina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Prima di procedere alla connessione elettrica della macchina accertarsi che l’impianto sia conforme alle normative vigenti sulla messa a terra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azionare il motore elettrico se le sue coperture di protezione sono assenti, danneggiate o non correttamente montate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In caso di surriscaldamento del motore arrestare immediatamente la macchina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In caso di mancato avvio del motore disconnettere immediatamente l’alimentazione elettrica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Prima di eseguire qualunque tipo di operazione accertarsi che la macchina sia in condizioni di arresto e che l’alimentazione elettrica sia disconnessa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Eseguire esclusivamente le operazioni previste dal</w:t>
            </w:r>
            <w:r>
              <w:rPr>
                <w:sz w:val="20"/>
                <w:szCs w:val="18"/>
              </w:rPr>
              <w:t xml:space="preserve"> relativo</w:t>
            </w:r>
            <w:r w:rsidRPr="00505BBC">
              <w:rPr>
                <w:sz w:val="20"/>
                <w:szCs w:val="18"/>
              </w:rPr>
              <w:t xml:space="preserve"> manuale</w:t>
            </w:r>
            <w:r>
              <w:rPr>
                <w:sz w:val="20"/>
                <w:szCs w:val="18"/>
              </w:rPr>
              <w:t xml:space="preserve"> d’uso e manutenzione</w:t>
            </w:r>
            <w:r w:rsidRPr="00505BBC">
              <w:rPr>
                <w:sz w:val="20"/>
                <w:szCs w:val="18"/>
              </w:rPr>
              <w:t xml:space="preserve"> attenendosi strettamente alle istruzioni</w:t>
            </w:r>
            <w:r>
              <w:rPr>
                <w:sz w:val="20"/>
                <w:szCs w:val="18"/>
              </w:rPr>
              <w:t xml:space="preserve"> in esso contenute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alterare in alcun modo le parti strutturali della macchina</w:t>
            </w:r>
          </w:p>
          <w:p w:rsidR="00A177B0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Non installare apparecchiature ausiliarie senza precisa verifica e autorizzazione da parte del costruttore del filtro</w:t>
            </w:r>
          </w:p>
          <w:p w:rsidR="008800C1" w:rsidRPr="00505BBC" w:rsidRDefault="008800C1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Affidare la manutenzione del macchinario a ditta specializzato o al fabbricante del macchinario.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Prima di riavviare la macchina accertarsi che tutti gli attrezzi utilizzati nelle fasi di manutenzione siano stati rimossi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Dopo ogni intervento di manutenzione e/o riparazione accertarsi che tutte le parti della macchina siano correttamente assemblate con particolare attenzione alle protezioni</w:t>
            </w:r>
            <w:r>
              <w:rPr>
                <w:sz w:val="20"/>
                <w:szCs w:val="18"/>
              </w:rPr>
              <w:t>; utilizzare solo parti di ricambio originali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la macchina deve essere posizionata in ambiente protetto dall’azione degli agenti atmosferici. Si ricorda che la macchina è dotata di dspositivi elettrici: si raccomanda di posizionare la macchina il più lontano possibile da prese d’acqua e possibili sorgenti di schizzi.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 xml:space="preserve">la temperatura del prodotto in lavorazione deve essere sempre </w:t>
            </w:r>
            <w:r>
              <w:rPr>
                <w:sz w:val="20"/>
                <w:szCs w:val="18"/>
              </w:rPr>
              <w:t>equivalente a quanto descritto nel manuale d’uso e manutenzione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>Per procedere all’arresto della macchina commutare l’interruttore del motore</w:t>
            </w:r>
            <w:r>
              <w:rPr>
                <w:sz w:val="20"/>
                <w:szCs w:val="18"/>
              </w:rPr>
              <w:t xml:space="preserve"> </w:t>
            </w:r>
            <w:r w:rsidRPr="00505BBC">
              <w:rPr>
                <w:sz w:val="20"/>
                <w:szCs w:val="18"/>
              </w:rPr>
              <w:t>e verificare che la spia sia spenta</w:t>
            </w:r>
          </w:p>
          <w:p w:rsidR="00A177B0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 xml:space="preserve">Attraverso </w:t>
            </w:r>
            <w:r w:rsidR="008800C1">
              <w:rPr>
                <w:sz w:val="20"/>
                <w:szCs w:val="18"/>
              </w:rPr>
              <w:t xml:space="preserve">l’apposito </w:t>
            </w:r>
            <w:r w:rsidRPr="00505BBC">
              <w:rPr>
                <w:sz w:val="20"/>
                <w:szCs w:val="18"/>
              </w:rPr>
              <w:t xml:space="preserve">rubinetto </w:t>
            </w:r>
            <w:r w:rsidR="008800C1">
              <w:rPr>
                <w:sz w:val="20"/>
                <w:szCs w:val="18"/>
              </w:rPr>
              <w:t xml:space="preserve">di uscita </w:t>
            </w:r>
            <w:r w:rsidRPr="00505BBC">
              <w:rPr>
                <w:sz w:val="20"/>
                <w:szCs w:val="18"/>
              </w:rPr>
              <w:t>procedere allo scarico del prodotto.</w:t>
            </w:r>
          </w:p>
          <w:p w:rsidR="00A177B0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 w:rsidRPr="00505BBC">
              <w:rPr>
                <w:sz w:val="20"/>
                <w:szCs w:val="18"/>
              </w:rPr>
              <w:t xml:space="preserve">Prima di eseguire qualunque tipo di operazione </w:t>
            </w:r>
            <w:r>
              <w:rPr>
                <w:sz w:val="20"/>
                <w:szCs w:val="18"/>
              </w:rPr>
              <w:t xml:space="preserve">di pulizia, manutenzione e sostituzione componenti macchina, </w:t>
            </w:r>
            <w:r w:rsidRPr="00505BBC">
              <w:rPr>
                <w:sz w:val="20"/>
                <w:szCs w:val="18"/>
              </w:rPr>
              <w:t xml:space="preserve">accertarsi che la </w:t>
            </w:r>
            <w:r>
              <w:rPr>
                <w:sz w:val="20"/>
                <w:szCs w:val="18"/>
              </w:rPr>
              <w:t xml:space="preserve">stessa </w:t>
            </w:r>
            <w:r w:rsidRPr="00505BBC">
              <w:rPr>
                <w:sz w:val="20"/>
                <w:szCs w:val="18"/>
              </w:rPr>
              <w:t>sia in condizioni di arresto, che eventuali parti calde abbiano avuto il tempo di raffreddarsi</w:t>
            </w:r>
            <w:r w:rsidR="008800C1">
              <w:rPr>
                <w:sz w:val="20"/>
                <w:szCs w:val="18"/>
              </w:rPr>
              <w:t>,</w:t>
            </w:r>
            <w:r w:rsidRPr="00505BBC">
              <w:rPr>
                <w:sz w:val="20"/>
                <w:szCs w:val="18"/>
              </w:rPr>
              <w:t xml:space="preserve"> </w:t>
            </w:r>
            <w:r w:rsidR="008800C1">
              <w:rPr>
                <w:sz w:val="20"/>
                <w:szCs w:val="18"/>
              </w:rPr>
              <w:t xml:space="preserve">che non ci </w:t>
            </w:r>
            <w:r w:rsidR="008800C1">
              <w:rPr>
                <w:sz w:val="20"/>
                <w:szCs w:val="18"/>
              </w:rPr>
              <w:lastRenderedPageBreak/>
              <w:t xml:space="preserve">sia energia residua e </w:t>
            </w:r>
            <w:r w:rsidRPr="00505BBC">
              <w:rPr>
                <w:sz w:val="20"/>
                <w:szCs w:val="18"/>
              </w:rPr>
              <w:t>che l’alimentazione elettrica sia disconnessa (la spina deve essere estratta dalla presa di corrente).</w:t>
            </w:r>
          </w:p>
          <w:p w:rsidR="00A177B0" w:rsidRPr="00505BBC" w:rsidRDefault="00A177B0" w:rsidP="00A177B0">
            <w:pPr>
              <w:pStyle w:val="Paragrafoelenco"/>
              <w:numPr>
                <w:ilvl w:val="0"/>
                <w:numId w:val="2"/>
              </w:numPr>
              <w:textAlignment w:val="baseline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Durante l’uso della macchina indossare DPI previsti da manuale d’uso e manutenzione</w:t>
            </w:r>
          </w:p>
        </w:tc>
      </w:tr>
      <w:tr w:rsidR="00A177B0" w:rsidRPr="00212644" w:rsidTr="00761391">
        <w:trPr>
          <w:trHeight w:val="98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Pr="006C1934" w:rsidRDefault="00A177B0" w:rsidP="00761391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Default="00A177B0" w:rsidP="00761391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A9E4E88" wp14:editId="36379D29">
                  <wp:simplePos x="0" y="0"/>
                  <wp:positionH relativeFrom="column">
                    <wp:posOffset>1310640</wp:posOffset>
                  </wp:positionH>
                  <wp:positionV relativeFrom="paragraph">
                    <wp:posOffset>3810</wp:posOffset>
                  </wp:positionV>
                  <wp:extent cx="1310640" cy="467995"/>
                  <wp:effectExtent l="0" t="0" r="0" b="0"/>
                  <wp:wrapNone/>
                  <wp:docPr id="5" name="Immagine 10" descr="1831K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ins w:id="1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0E94FB00" wp14:editId="046DDEF5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4" name="Immagine 9" descr="E1709K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9" descr="E1709K"/>
                            <pic:cNvPicPr>
                              <a:picLocks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177B0" w:rsidRDefault="00A177B0" w:rsidP="00761391"/>
          <w:p w:rsidR="00A177B0" w:rsidRPr="00671D56" w:rsidRDefault="00A177B0" w:rsidP="00761391"/>
        </w:tc>
      </w:tr>
      <w:tr w:rsidR="00A177B0" w:rsidRPr="00363F34" w:rsidTr="008800C1">
        <w:trPr>
          <w:trHeight w:val="117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177B0" w:rsidRDefault="00A177B0" w:rsidP="00761391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177B0" w:rsidRDefault="00A177B0" w:rsidP="00A177B0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:rsidR="00A177B0" w:rsidRDefault="00A177B0" w:rsidP="00A177B0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A177B0" w:rsidRDefault="00A177B0" w:rsidP="00A177B0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 (EN 340)</w:t>
            </w:r>
          </w:p>
          <w:p w:rsidR="008800C1" w:rsidRPr="00546D15" w:rsidRDefault="008800C1" w:rsidP="00A177B0">
            <w:pPr>
              <w:numPr>
                <w:ilvl w:val="0"/>
                <w:numId w:val="1"/>
              </w:numPr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Occhiali EN (166)</w:t>
            </w:r>
          </w:p>
        </w:tc>
      </w:tr>
    </w:tbl>
    <w:p w:rsidR="002071F6" w:rsidRDefault="002071F6"/>
    <w:sectPr w:rsidR="002071F6" w:rsidSect="003708E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D2A2C"/>
    <w:multiLevelType w:val="hybridMultilevel"/>
    <w:tmpl w:val="1FFA31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B0"/>
    <w:rsid w:val="002071F6"/>
    <w:rsid w:val="003708E8"/>
    <w:rsid w:val="00847483"/>
    <w:rsid w:val="008800C1"/>
    <w:rsid w:val="00A1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2493"/>
  <w15:chartTrackingRefBased/>
  <w15:docId w15:val="{871FA806-DC31-E844-946E-FCAE8168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77B0"/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A177B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177B0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qFormat/>
    <w:rsid w:val="00A177B0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Amabili</dc:creator>
  <cp:keywords/>
  <dc:description/>
  <cp:lastModifiedBy>Giorgio Amabili</cp:lastModifiedBy>
  <cp:revision>4</cp:revision>
  <dcterms:created xsi:type="dcterms:W3CDTF">2020-07-31T07:40:00Z</dcterms:created>
  <dcterms:modified xsi:type="dcterms:W3CDTF">2020-07-31T07:46:00Z</dcterms:modified>
</cp:coreProperties>
</file>