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A6A60" w:rsidRPr="00FE26E4" w:rsidTr="0039572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A6A60" w:rsidRPr="00FE26E4" w:rsidRDefault="006A6A60" w:rsidP="00395728">
            <w:pPr>
              <w:pStyle w:val="Titolo3"/>
            </w:pPr>
            <w:bookmarkStart w:id="0" w:name="_Toc19540877"/>
            <w:bookmarkStart w:id="1" w:name="_GoBack" w:colFirst="0" w:colLast="0"/>
            <w:r>
              <w:t xml:space="preserve">ATTREZZATURE: </w:t>
            </w:r>
            <w:bookmarkEnd w:id="0"/>
            <w:r>
              <w:t>Furgone frigo 0°C</w:t>
            </w:r>
          </w:p>
        </w:tc>
      </w:tr>
      <w:tr w:rsidR="006A6A60" w:rsidRPr="005B440D" w:rsidTr="0039572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A6A60" w:rsidRPr="006C1934" w:rsidRDefault="006A6A60" w:rsidP="0039572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A60" w:rsidRDefault="006A6A60" w:rsidP="0039572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6A6A60" w:rsidRDefault="006A6A60" w:rsidP="0039572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6A6A60" w:rsidRPr="00671D56" w:rsidRDefault="006A6A60" w:rsidP="0039572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6A6A60" w:rsidRPr="00D72098" w:rsidTr="003957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A6A60" w:rsidRPr="006C1934" w:rsidRDefault="006A6A60" w:rsidP="0039572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A60" w:rsidRPr="00AC3990" w:rsidRDefault="006A6A60" w:rsidP="0039572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6A6A60" w:rsidRPr="00556339" w:rsidTr="003957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A6A60" w:rsidRPr="006C1934" w:rsidRDefault="006A6A60" w:rsidP="0039572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A60" w:rsidRDefault="006A6A60" w:rsidP="00395728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6A6A60" w:rsidRDefault="006A6A60" w:rsidP="0039572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6A6A60" w:rsidRDefault="006A6A60" w:rsidP="0039572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  <w:p w:rsidR="006A6A60" w:rsidRPr="00AC3990" w:rsidRDefault="006A6A60" w:rsidP="00395728">
            <w:pPr>
              <w:rPr>
                <w:sz w:val="20"/>
                <w:szCs w:val="18"/>
              </w:rPr>
            </w:pPr>
            <w:r w:rsidRPr="00D22965">
              <w:rPr>
                <w:bCs/>
                <w:sz w:val="20"/>
                <w:szCs w:val="20"/>
                <w:lang w:eastAsia="en-US"/>
              </w:rPr>
              <w:t xml:space="preserve">DANNI ALLA SALUTE DOVUTI ALLE </w:t>
            </w:r>
            <w:r>
              <w:rPr>
                <w:bCs/>
                <w:sz w:val="20"/>
                <w:szCs w:val="20"/>
                <w:lang w:eastAsia="en-US"/>
              </w:rPr>
              <w:t>ESCURSIONI TERMICHE</w:t>
            </w:r>
          </w:p>
        </w:tc>
      </w:tr>
      <w:tr w:rsidR="006A6A60" w:rsidRPr="005B440D" w:rsidTr="003957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A6A60" w:rsidRPr="006C1934" w:rsidRDefault="006A6A60" w:rsidP="0039572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A60" w:rsidRPr="006A6A60" w:rsidRDefault="006A6A60" w:rsidP="006A6A60">
            <w:pPr>
              <w:pStyle w:val="Paragrafoelenco"/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Controllare che le porte siano chiuse prima di iniziare la marcia del veicolo.</w:t>
            </w:r>
          </w:p>
          <w:p w:rsidR="006A6A60" w:rsidRPr="006A6A60" w:rsidRDefault="006A6A60" w:rsidP="006A6A60">
            <w:pPr>
              <w:pStyle w:val="Paragrafoelenco"/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Spegnere sempre le luci interne dopo l’uso onde evitare surriscaldamenti</w:t>
            </w:r>
          </w:p>
          <w:p w:rsidR="006A6A60" w:rsidRPr="006A6A60" w:rsidRDefault="006A6A60" w:rsidP="006A6A60">
            <w:pPr>
              <w:pStyle w:val="Paragrafoelenco"/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Evitare di lavare le superfici dei pannelli con solventi, diluenti o altre sostanze aggressive. È infatti sufficiente acqua e sapone per rimuovere lo sporco.</w:t>
            </w:r>
          </w:p>
          <w:p w:rsidR="006A6A60" w:rsidRPr="006A6A60" w:rsidRDefault="006A6A60" w:rsidP="006A6A60">
            <w:pPr>
              <w:pStyle w:val="Paragrafoelenco"/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In caso di rottura accidentale della superficie esterna o interna di un pannello, proteggere la parte dall’ingresso dell’acqua e contattare il servizio assistenza della F.lli Benaglio per la riparazione. Per offrire un servizio più efficiente a tutta la nostra clientela eseguiamo riparazione soltanto previo appuntament</w:t>
            </w:r>
            <w:r w:rsidRPr="006A6A60">
              <w:rPr>
                <w:sz w:val="20"/>
                <w:szCs w:val="20"/>
              </w:rPr>
              <w:t xml:space="preserve">o </w:t>
            </w:r>
          </w:p>
          <w:p w:rsidR="006A6A60" w:rsidRPr="006A6A60" w:rsidRDefault="006A6A60" w:rsidP="006A6A60">
            <w:pPr>
              <w:pStyle w:val="Paragrafoelenco"/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 xml:space="preserve">Controllare periodicamente (dopo i primi 5000 Km e in seguito ogni 20000 Km) il serraggio dei bulloni di collegamento tra controtelaio e </w:t>
            </w:r>
            <w:proofErr w:type="spellStart"/>
            <w:r w:rsidRPr="006A6A60">
              <w:rPr>
                <w:sz w:val="20"/>
                <w:szCs w:val="20"/>
              </w:rPr>
              <w:t>furgonatura</w:t>
            </w:r>
            <w:proofErr w:type="spellEnd"/>
            <w:r w:rsidRPr="006A6A60">
              <w:rPr>
                <w:sz w:val="20"/>
                <w:szCs w:val="20"/>
              </w:rPr>
              <w:t>. Questa operazione può essere effettuata ad opera del Cliente stesso o presso una qualsiasi officina, con l’uso di una chiave del 19 o del 22, a seconda del tipo di bulloni usati</w:t>
            </w:r>
          </w:p>
          <w:p w:rsidR="006A6A60" w:rsidRPr="006A6A60" w:rsidRDefault="006A6A60" w:rsidP="006A6A60">
            <w:pPr>
              <w:pStyle w:val="Paragrafoelenco"/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In alcuni modelli di veicoli la ruota di scorta è posizionata sotto il veicolo ed ha il gancio di ancoraggio all’interno della coibentazione; in questi casi il bullone di fissaggio, per motivi igienici, viene completamente ricoperto di sigillante bianco. Per accedere al bullone si deve rimuovere con una lama il sigillante e procedere quindi alla rimozione dell’ancoraggio. Si raccomanda quindi di risigillare il tutto una volta finito l’intervento</w:t>
            </w:r>
          </w:p>
          <w:p w:rsidR="006A6A60" w:rsidRPr="006A6A60" w:rsidRDefault="006A6A60" w:rsidP="006A6A60">
            <w:pPr>
              <w:pStyle w:val="Paragrafoelenco"/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 xml:space="preserve">Si raccomanda di porre particolare attenzione alla fase di carico della merce, sia per non danneggiare la stessa, sia per non sollecitare eccessivamente la </w:t>
            </w:r>
            <w:proofErr w:type="spellStart"/>
            <w:r w:rsidRPr="006A6A60">
              <w:rPr>
                <w:sz w:val="20"/>
                <w:szCs w:val="20"/>
              </w:rPr>
              <w:t>furgonatura</w:t>
            </w:r>
            <w:proofErr w:type="spellEnd"/>
            <w:r w:rsidRPr="006A6A60">
              <w:rPr>
                <w:sz w:val="20"/>
                <w:szCs w:val="20"/>
              </w:rPr>
              <w:t>.</w:t>
            </w:r>
          </w:p>
          <w:p w:rsidR="006A6A60" w:rsidRPr="006A6A60" w:rsidRDefault="006A6A60" w:rsidP="006A6A60">
            <w:pPr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Cercare di distribuire i carichi sulla superficie del pianale evitando per quanto possibile i carichi concentrati. Allo scopo può essere utile fissare la merce su appositi pallet.</w:t>
            </w:r>
          </w:p>
          <w:p w:rsidR="006A6A60" w:rsidRPr="006A6A60" w:rsidRDefault="006A6A60" w:rsidP="006A6A60">
            <w:pPr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 xml:space="preserve">Nel caso di carico con muletti e/o transpallet fare attenzione a non urtare violentemente sulle pareti della </w:t>
            </w:r>
            <w:proofErr w:type="spellStart"/>
            <w:r w:rsidRPr="006A6A60">
              <w:rPr>
                <w:sz w:val="20"/>
                <w:szCs w:val="20"/>
              </w:rPr>
              <w:t>furgonatura</w:t>
            </w:r>
            <w:proofErr w:type="spellEnd"/>
            <w:r w:rsidRPr="006A6A60">
              <w:rPr>
                <w:sz w:val="20"/>
                <w:szCs w:val="20"/>
              </w:rPr>
              <w:t xml:space="preserve"> con la merce e/o con le forche del mezzo di movimentazione.</w:t>
            </w:r>
          </w:p>
          <w:p w:rsidR="006A6A60" w:rsidRPr="006A6A60" w:rsidRDefault="006A6A60" w:rsidP="006A6A60">
            <w:pPr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Fare attenzione al momento del carico a non urtare in eventuali passaruote interni; seppure siano fatti con rinforzi un urto troppo violento potrebbe danneggiarli.</w:t>
            </w:r>
          </w:p>
          <w:p w:rsidR="006A6A60" w:rsidRPr="006A6A60" w:rsidRDefault="006A6A60" w:rsidP="006A6A60">
            <w:pPr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 xml:space="preserve">Posizionare correttamente i mezzi </w:t>
            </w:r>
            <w:proofErr w:type="spellStart"/>
            <w:r w:rsidRPr="006A6A60">
              <w:rPr>
                <w:sz w:val="20"/>
                <w:szCs w:val="20"/>
              </w:rPr>
              <w:t>fermacarico</w:t>
            </w:r>
            <w:proofErr w:type="spellEnd"/>
            <w:r w:rsidRPr="006A6A60">
              <w:rPr>
                <w:sz w:val="20"/>
                <w:szCs w:val="20"/>
              </w:rPr>
              <w:t xml:space="preserve"> (cinghie, pali a crick) al fine di impedire lo spostamento della merce durante la marcia. Non </w:t>
            </w:r>
            <w:proofErr w:type="spellStart"/>
            <w:r w:rsidRPr="006A6A60">
              <w:rPr>
                <w:sz w:val="20"/>
                <w:szCs w:val="20"/>
              </w:rPr>
              <w:t>tensionare</w:t>
            </w:r>
            <w:proofErr w:type="spellEnd"/>
            <w:r w:rsidRPr="006A6A60">
              <w:rPr>
                <w:sz w:val="20"/>
                <w:szCs w:val="20"/>
              </w:rPr>
              <w:t xml:space="preserve"> eccessivamente i mezzi </w:t>
            </w:r>
            <w:proofErr w:type="spellStart"/>
            <w:r w:rsidRPr="006A6A60">
              <w:rPr>
                <w:sz w:val="20"/>
                <w:szCs w:val="20"/>
              </w:rPr>
              <w:t>fermacarico</w:t>
            </w:r>
            <w:proofErr w:type="spellEnd"/>
            <w:r w:rsidRPr="006A6A60">
              <w:rPr>
                <w:sz w:val="20"/>
                <w:szCs w:val="20"/>
              </w:rPr>
              <w:t xml:space="preserve"> che potrebbero determinare deformazioni permanenti nella struttura portate della </w:t>
            </w:r>
            <w:proofErr w:type="spellStart"/>
            <w:r w:rsidRPr="006A6A60">
              <w:rPr>
                <w:sz w:val="20"/>
                <w:szCs w:val="20"/>
              </w:rPr>
              <w:t>furgonatura</w:t>
            </w:r>
            <w:proofErr w:type="spellEnd"/>
            <w:r w:rsidRPr="006A6A60">
              <w:rPr>
                <w:sz w:val="20"/>
                <w:szCs w:val="20"/>
              </w:rPr>
              <w:t xml:space="preserve">. </w:t>
            </w:r>
            <w:proofErr w:type="gramStart"/>
            <w:r w:rsidRPr="006A6A60">
              <w:rPr>
                <w:sz w:val="20"/>
                <w:szCs w:val="20"/>
              </w:rPr>
              <w:t>In particolare</w:t>
            </w:r>
            <w:proofErr w:type="gramEnd"/>
            <w:r w:rsidRPr="006A6A60">
              <w:rPr>
                <w:sz w:val="20"/>
                <w:szCs w:val="20"/>
              </w:rPr>
              <w:t xml:space="preserve"> le cinghie non devono lavorare orizzontalmente in quanto il carico in questo modo non viene correttamente </w:t>
            </w:r>
            <w:proofErr w:type="spellStart"/>
            <w:r w:rsidRPr="006A6A60">
              <w:rPr>
                <w:sz w:val="20"/>
                <w:szCs w:val="20"/>
              </w:rPr>
              <w:t>tensionato</w:t>
            </w:r>
            <w:proofErr w:type="spellEnd"/>
            <w:r w:rsidRPr="006A6A60">
              <w:rPr>
                <w:sz w:val="20"/>
                <w:szCs w:val="20"/>
              </w:rPr>
              <w:t> verso la testata anteriore e conserva libertà di movimento, ma va fissato in modo che i punti di fissaggio delle cinghie siano più vicina alla testata anteriore del carico stesso creando una forza in avanti.</w:t>
            </w:r>
          </w:p>
          <w:p w:rsidR="006A6A60" w:rsidRPr="006A6A60" w:rsidRDefault="006A6A60" w:rsidP="006A6A60">
            <w:pPr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La circolazione giusta di aria, intorno e attraverso il carico, è fattore determinante per mantenere la merce alla temperatura voluta, evitando la formazione nel carico di zone a differente temperatura. Pertanto, è opportuno</w:t>
            </w:r>
          </w:p>
          <w:p w:rsidR="006A6A60" w:rsidRPr="006A6A60" w:rsidRDefault="006A6A60" w:rsidP="006A6A60">
            <w:pPr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sollevare il carico dal pianale con pallet o grate, lasciare circa 8 cm tra carico e la parete anteriore e circa 20 cm tra carico e il tetto.</w:t>
            </w:r>
          </w:p>
          <w:p w:rsidR="006A6A60" w:rsidRPr="006A6A60" w:rsidRDefault="006A6A60" w:rsidP="006A6A60">
            <w:pPr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>È necessario prestare attenzione a non ostruire con il carico le prese d’aria e di ventilazione dell’evaporatore.</w:t>
            </w:r>
          </w:p>
          <w:p w:rsidR="006A6A60" w:rsidRPr="006A6A60" w:rsidRDefault="006A6A60" w:rsidP="006A6A60">
            <w:pPr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r w:rsidRPr="006A6A60">
              <w:rPr>
                <w:sz w:val="20"/>
                <w:szCs w:val="20"/>
              </w:rPr>
              <w:t xml:space="preserve">L’accatastamento costituisce altro fattore molto importante da considerare, soprattutto per le merci che generano calore come la frutta e la </w:t>
            </w:r>
            <w:r w:rsidRPr="006A6A60">
              <w:rPr>
                <w:sz w:val="20"/>
                <w:szCs w:val="20"/>
              </w:rPr>
              <w:lastRenderedPageBreak/>
              <w:t>verdura che devono essere disposte in modo che l’aria possa circolare tra le merci, per asportare il calore che si genera.</w:t>
            </w:r>
          </w:p>
          <w:p w:rsidR="006A6A60" w:rsidRPr="006A6A60" w:rsidRDefault="006A6A60" w:rsidP="006A6A60">
            <w:pPr>
              <w:numPr>
                <w:ilvl w:val="0"/>
                <w:numId w:val="4"/>
              </w:numPr>
              <w:shd w:val="clear" w:color="auto" w:fill="FFFFFF"/>
              <w:suppressAutoHyphens w:val="0"/>
              <w:autoSpaceDN/>
              <w:spacing w:before="100" w:beforeAutospacing="1" w:after="100" w:afterAutospacing="1"/>
              <w:textAlignment w:val="auto"/>
              <w:rPr>
                <w:sz w:val="20"/>
                <w:szCs w:val="20"/>
              </w:rPr>
            </w:pPr>
            <w:proofErr w:type="gramStart"/>
            <w:r w:rsidRPr="006A6A60">
              <w:rPr>
                <w:sz w:val="20"/>
                <w:szCs w:val="20"/>
              </w:rPr>
              <w:t>Infine</w:t>
            </w:r>
            <w:proofErr w:type="gramEnd"/>
            <w:r w:rsidRPr="006A6A60">
              <w:rPr>
                <w:sz w:val="20"/>
                <w:szCs w:val="20"/>
              </w:rPr>
              <w:t xml:space="preserve"> si raccomanda di minimizzare i tempi di apertura delle porte, chiudere </w:t>
            </w:r>
            <w:r>
              <w:rPr>
                <w:sz w:val="20"/>
                <w:szCs w:val="20"/>
              </w:rPr>
              <w:t>l</w:t>
            </w:r>
            <w:r w:rsidRPr="006A6A60">
              <w:rPr>
                <w:sz w:val="20"/>
                <w:szCs w:val="20"/>
              </w:rPr>
              <w:t xml:space="preserve">e botole di areazione e di parcheggiare, ove possibile, la </w:t>
            </w:r>
            <w:proofErr w:type="spellStart"/>
            <w:r w:rsidRPr="006A6A60">
              <w:rPr>
                <w:sz w:val="20"/>
                <w:szCs w:val="20"/>
              </w:rPr>
              <w:t>furgonatura</w:t>
            </w:r>
            <w:proofErr w:type="spellEnd"/>
            <w:r w:rsidRPr="006A6A60">
              <w:rPr>
                <w:sz w:val="20"/>
                <w:szCs w:val="20"/>
              </w:rPr>
              <w:t xml:space="preserve"> all’ombra.</w:t>
            </w:r>
          </w:p>
        </w:tc>
      </w:tr>
      <w:tr w:rsidR="006A6A60" w:rsidRPr="00212644" w:rsidTr="0039572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A6A60" w:rsidRPr="006C1934" w:rsidRDefault="006A6A60" w:rsidP="00395728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A60" w:rsidRDefault="006A6A60" w:rsidP="00395728">
            <w:pPr>
              <w:suppressAutoHyphens w:val="0"/>
            </w:pPr>
            <w:r>
              <w:fldChar w:fldCharType="begin"/>
            </w:r>
            <w:r>
              <w:instrText xml:space="preserve"> INCLUDEPICTURE "/var/folders/cf/98lrk83s1p5_923613cw84k00000gn/T/com.microsoft.Word/WebArchiveCopyPasteTempFiles/AIG1948870.jpg" \* MERGEFORMATINET 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INCLUDEPICTURE  "/var/folders/cf/98lrk83s1p5_923613cw84k00000gn/T/com.microsoft.Word/WebArchiveCopyPasteTempFiles/AIG1948870.jpg" \* MERGEFORMATINET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INCLUDEPICTURE  "\\\\var\\folders\\cf\\98lrk83s1p5_923613cw84k00000gn\\T\\com.microsoft.Word\\WebArchiveCopyPasteTempFiles\\AIG1948870.jpg" \* MERGEFORMATINET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Risultato immagini per pericolo bassa temperatura&quot;" style="width:117.75pt;height:106.5pt;mso-width-percent:0;mso-height-percent:0;mso-width-percent:0;mso-height-percent:0">
                  <v:imagedata r:id="rId5" r:href="rId6"/>
                </v:shape>
              </w:pic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fldChar w:fldCharType="end"/>
            </w:r>
            <w:r>
              <w:fldChar w:fldCharType="end"/>
            </w:r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3B515F2E" wp14:editId="3BBD4094">
                    <wp:simplePos x="0" y="0"/>
                    <wp:positionH relativeFrom="column">
                      <wp:posOffset>1884045</wp:posOffset>
                    </wp:positionH>
                    <wp:positionV relativeFrom="paragraph">
                      <wp:posOffset>-1270</wp:posOffset>
                    </wp:positionV>
                    <wp:extent cx="1313815" cy="467995"/>
                    <wp:effectExtent l="0" t="0" r="0" b="0"/>
                    <wp:wrapNone/>
                    <wp:docPr id="21" name="Immagine 2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6A6A60" w:rsidRPr="00671D56" w:rsidRDefault="006A6A60" w:rsidP="00395728"/>
        </w:tc>
      </w:tr>
      <w:tr w:rsidR="006A6A60" w:rsidRPr="00363F34" w:rsidTr="0039572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A6A60" w:rsidRDefault="006A6A60" w:rsidP="0039572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A60" w:rsidRDefault="006A6A60" w:rsidP="006A6A60">
            <w:pPr>
              <w:pStyle w:val="Paragrafoelenco"/>
              <w:numPr>
                <w:ilvl w:val="0"/>
                <w:numId w:val="2"/>
              </w:numPr>
              <w:textAlignment w:val="auto"/>
              <w:rPr>
                <w:sz w:val="20"/>
                <w:szCs w:val="20"/>
              </w:rPr>
            </w:pPr>
            <w:r w:rsidRPr="00063942">
              <w:rPr>
                <w:sz w:val="20"/>
                <w:szCs w:val="20"/>
              </w:rPr>
              <w:t>Abbigliament</w:t>
            </w:r>
            <w:r>
              <w:rPr>
                <w:sz w:val="20"/>
                <w:szCs w:val="20"/>
              </w:rPr>
              <w:t>o</w:t>
            </w:r>
            <w:r w:rsidRPr="00063942">
              <w:rPr>
                <w:sz w:val="20"/>
                <w:szCs w:val="20"/>
              </w:rPr>
              <w:t xml:space="preserve"> termico (giacca, cappotto</w:t>
            </w:r>
            <w:r>
              <w:rPr>
                <w:sz w:val="20"/>
                <w:szCs w:val="20"/>
              </w:rPr>
              <w:t>)</w:t>
            </w:r>
          </w:p>
          <w:p w:rsidR="006A6A60" w:rsidRDefault="006A6A60" w:rsidP="006A6A60">
            <w:pPr>
              <w:pStyle w:val="Paragrafoelenco"/>
              <w:numPr>
                <w:ilvl w:val="0"/>
                <w:numId w:val="2"/>
              </w:numPr>
              <w:textAlignment w:val="auto"/>
              <w:rPr>
                <w:sz w:val="20"/>
                <w:szCs w:val="20"/>
              </w:rPr>
            </w:pPr>
            <w:r w:rsidRPr="00063942">
              <w:rPr>
                <w:sz w:val="20"/>
                <w:szCs w:val="20"/>
              </w:rPr>
              <w:t>Guanti antifreddo EN 511</w:t>
            </w:r>
          </w:p>
          <w:p w:rsidR="006A6A60" w:rsidRPr="00086789" w:rsidRDefault="006A6A60" w:rsidP="006A6A60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</w:tc>
      </w:tr>
      <w:bookmarkEnd w:id="1"/>
    </w:tbl>
    <w:p w:rsidR="004F4F70" w:rsidRDefault="004F4F70" w:rsidP="006A6A60">
      <w:pPr>
        <w:jc w:val="both"/>
      </w:pP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725A9"/>
    <w:multiLevelType w:val="multilevel"/>
    <w:tmpl w:val="0C4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3710F"/>
    <w:multiLevelType w:val="hybridMultilevel"/>
    <w:tmpl w:val="2DD801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E3D5B"/>
    <w:multiLevelType w:val="multilevel"/>
    <w:tmpl w:val="3E96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C6708"/>
    <w:multiLevelType w:val="hybridMultilevel"/>
    <w:tmpl w:val="D854C5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23718"/>
    <w:multiLevelType w:val="hybridMultilevel"/>
    <w:tmpl w:val="87F093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A5559"/>
    <w:multiLevelType w:val="multilevel"/>
    <w:tmpl w:val="E186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60"/>
    <w:rsid w:val="004F4F70"/>
    <w:rsid w:val="006A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3193"/>
  <w15:chartTrackingRefBased/>
  <w15:docId w15:val="{16AC187F-1D51-4803-B583-1BD5EEED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A6A6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A6A6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A6A6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6A6A60"/>
    <w:pPr>
      <w:ind w:left="720"/>
    </w:pPr>
  </w:style>
  <w:style w:type="paragraph" w:styleId="NormaleWeb">
    <w:name w:val="Normal (Web)"/>
    <w:basedOn w:val="Normale"/>
    <w:uiPriority w:val="99"/>
    <w:semiHidden/>
    <w:unhideWhenUsed/>
    <w:rsid w:val="006A6A60"/>
    <w:pPr>
      <w:suppressAutoHyphens w:val="0"/>
      <w:autoSpaceDN/>
      <w:spacing w:before="100" w:beforeAutospacing="1" w:after="100" w:afterAutospacing="1"/>
      <w:textAlignment w:val="auto"/>
    </w:pPr>
  </w:style>
  <w:style w:type="character" w:styleId="Enfasigrassetto">
    <w:name w:val="Strong"/>
    <w:basedOn w:val="Carpredefinitoparagrafo"/>
    <w:uiPriority w:val="22"/>
    <w:qFormat/>
    <w:rsid w:val="006A6A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8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\\var\folders\cf\98lrk83s1p5_923613cw84k00000gn\T\com.microsoft.Word\WebArchiveCopyPasteTempFiles\AIG1948870.jpg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2019-11-14T12:53:00Z</dcterms:created>
  <dcterms:modified xsi:type="dcterms:W3CDTF">2019-11-14T13:04:00Z</dcterms:modified>
</cp:coreProperties>
</file>