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D0A45" w:rsidTr="0008474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D0A45" w:rsidRDefault="00AD0A45" w:rsidP="0008474A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315305"/>
            <w:bookmarkStart w:id="1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IRRORATORE A SPALLA</w:t>
            </w:r>
            <w:r>
              <w:rPr>
                <w:lang w:eastAsia="en-US"/>
              </w:rPr>
              <w:t xml:space="preserve"> </w:t>
            </w:r>
          </w:p>
        </w:tc>
      </w:tr>
      <w:tr w:rsidR="00AD0A45" w:rsidTr="0008474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0A45" w:rsidRDefault="00AD0A45" w:rsidP="0008474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0A45" w:rsidRDefault="00AD0A45" w:rsidP="0008474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AD0A45" w:rsidRDefault="00AD0A45" w:rsidP="0008474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AD0A45" w:rsidRDefault="00AD0A45" w:rsidP="0008474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AD0A45" w:rsidTr="0008474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0A45" w:rsidRDefault="00AD0A45" w:rsidP="0008474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0A45" w:rsidRDefault="00AD0A45" w:rsidP="0008474A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AD0A45" w:rsidTr="0008474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0A45" w:rsidRDefault="00AD0A45" w:rsidP="0008474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0A45" w:rsidRDefault="00AD0A45" w:rsidP="0008474A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COLPI, TAGLI, PUNTURE, ABRASIONI ALLE MANI </w:t>
            </w:r>
          </w:p>
          <w:p w:rsidR="00AD0A45" w:rsidRDefault="00AD0A45" w:rsidP="0008474A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SCHIZZI, PROIEZINI </w:t>
            </w:r>
          </w:p>
          <w:p w:rsidR="00AD0A45" w:rsidRDefault="00AD0A45" w:rsidP="0008474A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DANNO PER LA SALUTE PER I PRODOTTI CHIMICI</w:t>
            </w:r>
          </w:p>
        </w:tc>
      </w:tr>
      <w:tr w:rsidR="00AD0A45" w:rsidRPr="00DD6B8F" w:rsidTr="0008474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0A45" w:rsidRDefault="00AD0A45" w:rsidP="0008474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0A45" w:rsidRPr="00E537F6" w:rsidRDefault="00AD0A45" w:rsidP="00AD0A45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537F6">
              <w:rPr>
                <w:sz w:val="20"/>
                <w:szCs w:val="20"/>
              </w:rPr>
              <w:t xml:space="preserve">Prima dell’uso, il dispositivo nuovo deve essere messo in carica. Un dispositivo nuovo o riposto per lungo tempo normalmente è del tutto scarico. Raggiungerà la carica completa dopo ripetute attivazioni. </w:t>
            </w:r>
          </w:p>
          <w:p w:rsidR="00AD0A45" w:rsidRPr="00E537F6" w:rsidRDefault="00AD0A45" w:rsidP="00AD0A45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537F6">
              <w:rPr>
                <w:sz w:val="20"/>
                <w:szCs w:val="20"/>
              </w:rPr>
              <w:t xml:space="preserve">Non metterlo in carica in ambienti umidi o toccarlo con le mani bagnate per evitare shock elettrici. </w:t>
            </w:r>
          </w:p>
          <w:p w:rsidR="00AD0A45" w:rsidRPr="00E537F6" w:rsidRDefault="00AD0A45" w:rsidP="00AD0A45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537F6">
              <w:rPr>
                <w:sz w:val="20"/>
                <w:szCs w:val="20"/>
              </w:rPr>
              <w:t>Assicurarsi di rimettere il dispositivo in carica dopo l’uso e di caricarlo completamente prima di riporlo</w:t>
            </w:r>
            <w:r w:rsidRPr="00E537F6">
              <w:rPr>
                <w:sz w:val="20"/>
                <w:szCs w:val="20"/>
              </w:rPr>
              <w:t xml:space="preserve">. </w:t>
            </w:r>
          </w:p>
          <w:p w:rsidR="00AD0A45" w:rsidRPr="00E537F6" w:rsidRDefault="00AD0A45" w:rsidP="00AD0A45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537F6">
              <w:rPr>
                <w:sz w:val="20"/>
                <w:szCs w:val="20"/>
              </w:rPr>
              <w:t xml:space="preserve">Se l’operatore prova un senso di malessere, interrompere immediata- mente il lavoro e consultare subito un medico. </w:t>
            </w:r>
          </w:p>
          <w:p w:rsidR="00AD0A45" w:rsidRPr="00E537F6" w:rsidRDefault="00AD0A45" w:rsidP="00AD0A45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537F6">
              <w:rPr>
                <w:sz w:val="20"/>
                <w:szCs w:val="20"/>
              </w:rPr>
              <w:t xml:space="preserve">Non usare il dispositivo per spruzzare liquidi corrosivi, cherosene e altri liquidi volatili per non causare incendi o provocarsi </w:t>
            </w:r>
            <w:proofErr w:type="gramStart"/>
            <w:r w:rsidRPr="00E537F6">
              <w:rPr>
                <w:sz w:val="20"/>
                <w:szCs w:val="20"/>
              </w:rPr>
              <w:t>ustioni .</w:t>
            </w:r>
            <w:proofErr w:type="gramEnd"/>
            <w:r w:rsidRPr="00E537F6">
              <w:rPr>
                <w:sz w:val="20"/>
                <w:szCs w:val="20"/>
              </w:rPr>
              <w:t xml:space="preserve"> </w:t>
            </w:r>
          </w:p>
          <w:p w:rsidR="00AD0A45" w:rsidRPr="00E537F6" w:rsidRDefault="00AD0A45" w:rsidP="00AD0A45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537F6">
              <w:rPr>
                <w:sz w:val="20"/>
                <w:szCs w:val="20"/>
              </w:rPr>
              <w:t xml:space="preserve">Un’errata miscela del liquido chimico provoca il ferimento di persone e il danneggiamento del raccolto. </w:t>
            </w:r>
          </w:p>
          <w:p w:rsidR="00AD0A45" w:rsidRPr="00E537F6" w:rsidRDefault="00AD0A45" w:rsidP="00AD0A45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537F6">
              <w:rPr>
                <w:sz w:val="20"/>
                <w:szCs w:val="20"/>
              </w:rPr>
              <w:t>Leggere le istruzioni del pesticida prima di usarlo.</w:t>
            </w:r>
          </w:p>
          <w:p w:rsidR="00AD0A45" w:rsidRPr="00E537F6" w:rsidRDefault="00AD0A45" w:rsidP="00AD0A45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proofErr w:type="gramStart"/>
            <w:r w:rsidRPr="00E537F6">
              <w:rPr>
                <w:sz w:val="20"/>
                <w:szCs w:val="20"/>
              </w:rPr>
              <w:t>E</w:t>
            </w:r>
            <w:proofErr w:type="gramEnd"/>
            <w:r w:rsidRPr="00E537F6">
              <w:rPr>
                <w:sz w:val="20"/>
                <w:szCs w:val="20"/>
              </w:rPr>
              <w:t xml:space="preserve"> proibito inserire il pesticida in contenitori diversi, perché nessuno possa mangiarlo o berlo erroneamente. </w:t>
            </w:r>
          </w:p>
          <w:p w:rsidR="00AD0A45" w:rsidRPr="00E537F6" w:rsidRDefault="00AD0A45" w:rsidP="00AD0A45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537F6">
              <w:rPr>
                <w:sz w:val="20"/>
                <w:szCs w:val="20"/>
              </w:rPr>
              <w:t xml:space="preserve">Per evitare incidenti dovuti a residui di pesticida sugli abiti, l’operatore deve indossare un cappello con visiera, occhiali a prova di nebbia, mascherina, guanti lunghi, soprabito con effetto barriera dai veleni, stivali e altri indumenti protettivi. </w:t>
            </w:r>
          </w:p>
          <w:p w:rsidR="00AD0A45" w:rsidRPr="00E537F6" w:rsidRDefault="00AD0A45" w:rsidP="00AD0A45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537F6">
              <w:rPr>
                <w:sz w:val="20"/>
                <w:szCs w:val="20"/>
              </w:rPr>
              <w:t xml:space="preserve">Non </w:t>
            </w:r>
            <w:proofErr w:type="gramStart"/>
            <w:r w:rsidRPr="00E537F6">
              <w:rPr>
                <w:sz w:val="20"/>
                <w:szCs w:val="20"/>
              </w:rPr>
              <w:t>e</w:t>
            </w:r>
            <w:proofErr w:type="gramEnd"/>
            <w:r w:rsidRPr="00E537F6">
              <w:rPr>
                <w:sz w:val="20"/>
                <w:szCs w:val="20"/>
              </w:rPr>
              <w:t xml:space="preserve"> consentito l’uso del dispositivo da parte di persone in stato di ebbrezza, in cattivo stato di salute, stanche, allergiche, donne in stato di gravidanza e minori di 15 anni. </w:t>
            </w:r>
          </w:p>
          <w:p w:rsidR="00AD0A45" w:rsidRPr="00E537F6" w:rsidRDefault="00AD0A45" w:rsidP="00AD0A45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537F6">
              <w:rPr>
                <w:sz w:val="20"/>
                <w:szCs w:val="20"/>
              </w:rPr>
              <w:t>Dopo l’uso, l’operatore deve lavarsi l’intero corpo con acqua e sapone. Tra un’operazione e l’altra, l’operatore deve lavarsi gli occhi con acqua pulita e cambiare abiti ogni giorno per il periodo d’uso del dispositivo.</w:t>
            </w:r>
          </w:p>
          <w:p w:rsidR="00AD0A45" w:rsidRPr="00E537F6" w:rsidRDefault="00AD0A45" w:rsidP="00AD0A45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537F6">
              <w:rPr>
                <w:sz w:val="20"/>
                <w:szCs w:val="20"/>
              </w:rPr>
              <w:t xml:space="preserve">Non scaricare i depositi o l’acqua di pulizia del dispositivo in fiumi, stagni o nelle fogne per non inquinare. </w:t>
            </w:r>
          </w:p>
          <w:p w:rsidR="00AD0A45" w:rsidRPr="00E537F6" w:rsidRDefault="00AD0A45" w:rsidP="00AD0A45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537F6">
              <w:rPr>
                <w:sz w:val="20"/>
                <w:szCs w:val="20"/>
              </w:rPr>
              <w:t xml:space="preserve">Dopo l’uso, pulire completamente, asciugare e portare a carica completa il dispositivo, poi riporlo in un luogo fresco e ventilato </w:t>
            </w:r>
          </w:p>
          <w:p w:rsidR="00E537F6" w:rsidRPr="00E537F6" w:rsidRDefault="00AD0A45" w:rsidP="00AD0A45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proofErr w:type="gramStart"/>
            <w:r w:rsidRPr="00E537F6">
              <w:rPr>
                <w:sz w:val="20"/>
                <w:szCs w:val="20"/>
              </w:rPr>
              <w:t>E’</w:t>
            </w:r>
            <w:proofErr w:type="gramEnd"/>
            <w:r w:rsidRPr="00E537F6">
              <w:rPr>
                <w:sz w:val="20"/>
                <w:szCs w:val="20"/>
              </w:rPr>
              <w:t xml:space="preserve"> bene eseguire l'operazione nei momenti più freddi e con poco vento. Ad esempio, la mattina presto o alla fine del pomeriggio, in modo da ridurre l'evaporazione e la dispersione delle sostanze chimiche e migliorare l'effetto di protezione </w:t>
            </w:r>
          </w:p>
          <w:p w:rsidR="00E537F6" w:rsidRPr="00E537F6" w:rsidRDefault="00AD0A45" w:rsidP="00AD0A45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537F6">
              <w:rPr>
                <w:sz w:val="20"/>
                <w:szCs w:val="20"/>
              </w:rPr>
              <w:t xml:space="preserve">L'operatore deve muoversi nella stessa direzione del vento. In caso di contatto delle sostanze chimiche con la bocca o gli occhi, lavarsi con acqua pulita e poi consultare il medico. </w:t>
            </w:r>
          </w:p>
          <w:p w:rsidR="00E537F6" w:rsidRPr="00E537F6" w:rsidRDefault="00AD0A45" w:rsidP="00AD0A45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537F6">
              <w:rPr>
                <w:sz w:val="20"/>
                <w:szCs w:val="20"/>
              </w:rPr>
              <w:t xml:space="preserve">In caso di mal di testa o vertigini, interrompere immediatamente il lavoro e consultare un medico. </w:t>
            </w:r>
          </w:p>
          <w:p w:rsidR="00E537F6" w:rsidRPr="00E537F6" w:rsidRDefault="00AD0A45" w:rsidP="00AD0A45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537F6">
              <w:rPr>
                <w:sz w:val="20"/>
                <w:szCs w:val="20"/>
              </w:rPr>
              <w:t xml:space="preserve">Per la sicurezza dell'operatore, la nebulizzazione /polverizzazione deve essere svolta rigorosamente secondo le istruzioni delle sostanze chimiche e i requisiti agricoli. </w:t>
            </w:r>
          </w:p>
          <w:p w:rsidR="00E537F6" w:rsidRPr="00E537F6" w:rsidRDefault="00AD0A45" w:rsidP="00AD0A45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537F6">
              <w:rPr>
                <w:sz w:val="20"/>
                <w:szCs w:val="20"/>
              </w:rPr>
              <w:t xml:space="preserve">Continuare a spruzzare, seguendo le istruzioni del pesticida, per eliminare ogni traccia residua della sostanza dal serbatoio liquidi. </w:t>
            </w:r>
          </w:p>
          <w:p w:rsidR="00AD0A45" w:rsidRPr="00E537F6" w:rsidRDefault="00AD0A45" w:rsidP="00AD0A45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E537F6">
              <w:rPr>
                <w:sz w:val="20"/>
                <w:szCs w:val="20"/>
              </w:rPr>
              <w:t>Dopo l'irrorazione lavare sempre accuratamente le mani e il viso.</w:t>
            </w:r>
          </w:p>
        </w:tc>
      </w:tr>
      <w:tr w:rsidR="00AD0A45" w:rsidTr="0008474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0A45" w:rsidRDefault="00AD0A45" w:rsidP="0008474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0A45" w:rsidRDefault="00AD0A45" w:rsidP="0008474A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07FF17DC" wp14:editId="6042FDA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D0A45" w:rsidRDefault="00AD0A45" w:rsidP="0008474A">
            <w:pPr>
              <w:spacing w:line="256" w:lineRule="auto"/>
              <w:rPr>
                <w:lang w:eastAsia="en-US"/>
              </w:rPr>
            </w:pPr>
          </w:p>
          <w:p w:rsidR="00AD0A45" w:rsidRDefault="00AD0A45" w:rsidP="0008474A">
            <w:pPr>
              <w:spacing w:line="256" w:lineRule="auto"/>
              <w:rPr>
                <w:lang w:eastAsia="en-US"/>
              </w:rPr>
            </w:pPr>
          </w:p>
          <w:p w:rsidR="00AD0A45" w:rsidRDefault="00AD0A45" w:rsidP="0008474A">
            <w:pPr>
              <w:spacing w:line="256" w:lineRule="auto"/>
              <w:rPr>
                <w:lang w:eastAsia="en-US"/>
              </w:rPr>
            </w:pPr>
          </w:p>
        </w:tc>
      </w:tr>
      <w:tr w:rsidR="00AD0A45" w:rsidRPr="00DD6B8F" w:rsidTr="0008474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0A45" w:rsidRDefault="00AD0A45" w:rsidP="0008474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0A45" w:rsidRDefault="00E537F6" w:rsidP="0008474A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Casco </w:t>
            </w:r>
          </w:p>
          <w:p w:rsidR="00E537F6" w:rsidRDefault="00E537F6" w:rsidP="0008474A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di protezione antiappanamento e antimacchia </w:t>
            </w:r>
          </w:p>
          <w:p w:rsidR="00E537F6" w:rsidRDefault="00E537F6" w:rsidP="0008474A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Mascherina di garza </w:t>
            </w:r>
          </w:p>
          <w:p w:rsidR="00E537F6" w:rsidRDefault="00E537F6" w:rsidP="0008474A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lunghi </w:t>
            </w:r>
          </w:p>
          <w:p w:rsidR="00E537F6" w:rsidRDefault="00E537F6" w:rsidP="0008474A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Indumenti di protezione contro i rischi chimici</w:t>
            </w:r>
          </w:p>
          <w:p w:rsidR="00E537F6" w:rsidRPr="00DD6B8F" w:rsidRDefault="00E537F6" w:rsidP="0008474A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Stivali da lavoro</w:t>
            </w:r>
          </w:p>
        </w:tc>
      </w:tr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94BE9"/>
    <w:multiLevelType w:val="hybridMultilevel"/>
    <w:tmpl w:val="BB8ED90E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A45"/>
    <w:rsid w:val="004F4F70"/>
    <w:rsid w:val="00AD0A45"/>
    <w:rsid w:val="00E5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C8246"/>
  <w15:chartTrackingRefBased/>
  <w15:docId w15:val="{74B736A8-6B4B-4B8E-8F66-48FBE9119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D0A45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AD0A45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AD0A45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AD0A4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2019-07-11T14:30:00Z</dcterms:created>
  <dcterms:modified xsi:type="dcterms:W3CDTF">2019-07-11T14:45:00Z</dcterms:modified>
</cp:coreProperties>
</file>