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756BB" w:rsidTr="00534A8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756BB" w:rsidRDefault="005756BB" w:rsidP="00534A80">
            <w:pPr>
              <w:pStyle w:val="Titolo3"/>
            </w:pPr>
            <w:r>
              <w:t>ATTREZZATURE: MACCHINA TRATTAMENTO VISO/CORPO</w:t>
            </w:r>
          </w:p>
        </w:tc>
      </w:tr>
      <w:tr w:rsidR="005756BB" w:rsidTr="00534A80">
        <w:trPr>
          <w:trHeight w:val="938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rPr>
                <w:b/>
              </w:rPr>
            </w:pPr>
            <w:r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5756BB" w:rsidRDefault="005756BB" w:rsidP="00534A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5756BB" w:rsidRDefault="005756BB" w:rsidP="00534A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5756BB" w:rsidTr="00534A8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rPr>
                <w:b/>
              </w:rPr>
            </w:pPr>
            <w:r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5756BB" w:rsidTr="00534A80">
        <w:trPr>
          <w:trHeight w:val="104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rPr>
                <w:b/>
              </w:rPr>
            </w:pPr>
            <w:r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Pr="00DC074A" w:rsidRDefault="005756BB" w:rsidP="00534A80">
            <w:pPr>
              <w:rPr>
                <w:sz w:val="18"/>
                <w:szCs w:val="18"/>
              </w:rPr>
            </w:pPr>
            <w:r w:rsidRPr="00DC074A">
              <w:rPr>
                <w:sz w:val="20"/>
                <w:szCs w:val="20"/>
              </w:rPr>
              <w:t>ELETTRICO</w:t>
            </w:r>
            <w:r w:rsidRPr="00DC074A">
              <w:rPr>
                <w:sz w:val="18"/>
                <w:szCs w:val="18"/>
              </w:rPr>
              <w:t xml:space="preserve"> (UTILIZZO IMPIANTI ED ATTREZZATURE)</w:t>
            </w:r>
          </w:p>
          <w:p w:rsidR="005756BB" w:rsidRDefault="005756BB" w:rsidP="00534A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 TERMICHE</w:t>
            </w:r>
          </w:p>
          <w:p w:rsidR="005756BB" w:rsidRDefault="005756BB" w:rsidP="00534A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INCENDIO</w:t>
            </w:r>
          </w:p>
          <w:p w:rsidR="005756BB" w:rsidRPr="00DC074A" w:rsidRDefault="005756BB" w:rsidP="00534A80">
            <w:pPr>
              <w:rPr>
                <w:sz w:val="20"/>
                <w:szCs w:val="20"/>
              </w:rPr>
            </w:pPr>
            <w:r w:rsidRPr="00DC074A">
              <w:rPr>
                <w:sz w:val="20"/>
                <w:szCs w:val="20"/>
              </w:rPr>
              <w:t>CAMPI ELETTROMAGNETICI</w:t>
            </w:r>
          </w:p>
        </w:tc>
      </w:tr>
      <w:tr w:rsidR="005756BB" w:rsidTr="00534A80">
        <w:trPr>
          <w:trHeight w:val="99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rPr>
                <w:b/>
              </w:rPr>
            </w:pPr>
            <w:r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  <w:u w:val="single"/>
              </w:rPr>
            </w:pPr>
          </w:p>
          <w:p w:rsidR="005756BB" w:rsidRDefault="005756BB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  <w:u w:val="single"/>
              </w:rPr>
            </w:pPr>
            <w:r w:rsidRPr="00810789">
              <w:rPr>
                <w:b/>
                <w:iCs/>
                <w:sz w:val="20"/>
                <w:szCs w:val="20"/>
                <w:u w:val="single"/>
              </w:rPr>
              <w:t>Leggere e comprendere libretto d’uso e manutenzione prima di un qualunque impiego della macchina.</w:t>
            </w:r>
          </w:p>
          <w:p w:rsidR="005756BB" w:rsidRPr="00810789" w:rsidRDefault="005756BB" w:rsidP="00534A80">
            <w:pPr>
              <w:suppressAutoHyphens w:val="0"/>
              <w:jc w:val="both"/>
              <w:textAlignment w:val="auto"/>
              <w:rPr>
                <w:b/>
                <w:iCs/>
                <w:sz w:val="8"/>
                <w:szCs w:val="8"/>
                <w:u w:val="single"/>
              </w:rPr>
            </w:pP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Prima di collegare l’apparecchio, controllare che i dati della tensione di rete riportati sulla targhetta di identificazione corrispondano a quelli della rete elettrica disponibile.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l presente apparecchio deve essere utilizzato unicamente allo scopo per cui è stato progettato, ovvero come vaporizzatore facciale per utilizzo in centri estetici. Qualsiasi altro utilizzo è considerato non conforme e pertanto pericoloso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Al fine di assicurare una protezione migliore, si consiglia di installare nel circuito elettrico che alimenta il centro estetico un dispositivo a corrente differenziale, la cui corrente differenziale di funzionamento nominale non sia superiore ai 30mA (ideale 10mA). Chiedete al vostro installatore un consiglio in merito.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non utilizzare il presente apparecchio nelle vicinanze di vasche da bagno, lavandini o altri recipienti contenenti acqua! Non immergere mai l’apparecchio in acqua!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L’apparecchio non è destinato ad essere usato da persone le cui capacità fisiche, sensoriali o mentali siano ridotte, oppure con mancanza di esperienza o di conoscenza, a meno che esse abbiano potuto beneficiare, attraverso l’intermediazione di una persona responsabile della loro sicurezza, di una sorveglianza o di istruzioni riguardanti l’uso dell’apparecchio.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NON utilizzare l’apparecchio con mani bagnate o piedi umidi o nudi.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NON tirare il cavo di alimentazione o l’apparecchio stesso, per staccare la spina dalla presa di corrente.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NON esporre l’apparecchio all’umidità o all’influsso di agenti atmosferici (pioggia, sole).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NON bloccare le feritoie di aria dell’apparecchio e non appoggiare l'apparecchio sopra una superficie morbida, dove si potrebbero bloccare le feritoie. Lasciare libere le feritoie di aria.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Disinserire sempre la spina dall’alimentazione elettrica prima della pulizia o manutenzione e in caso di mancato utilizzo dell’apparecchio.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In caso di guasto o di cattivo funzionamento dell’apparecchio, spegnerlo e non manometterlo. Per l’eventuale riparazione rivolgersi solamente ad un centro di assistenza tecnica autorizzato.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>Se il cavo di alimentazione è danneggiato, esso deve essere sostituito da un centro di assistenza tecnica autorizzato, in modo da prevenire ogni rischio.</w:t>
            </w:r>
          </w:p>
          <w:p w:rsidR="005756BB" w:rsidRPr="00BA1F6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BA1F69">
              <w:rPr>
                <w:bCs/>
                <w:iCs/>
                <w:sz w:val="20"/>
                <w:szCs w:val="20"/>
              </w:rPr>
              <w:t xml:space="preserve">Per pulire l’apparecchio, usare un panno asciutto e verificare quanto presente </w:t>
            </w:r>
            <w:r>
              <w:rPr>
                <w:bCs/>
                <w:iCs/>
                <w:sz w:val="20"/>
                <w:szCs w:val="20"/>
              </w:rPr>
              <w:t xml:space="preserve">nel </w:t>
            </w:r>
            <w:r w:rsidRPr="00BA1F69">
              <w:rPr>
                <w:bCs/>
                <w:iCs/>
                <w:sz w:val="20"/>
                <w:szCs w:val="20"/>
              </w:rPr>
              <w:t>manuale.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Attenzione l’apparato deve essere utilizzato esclusivamente in ambienti indoor e conformemente alle istruzioni d’uso. in caso di guasto del cavo di alimentazione lo stesso deve essere sostituito da un centro di assistenza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L’impianto elettrico a cui è connesso l’apparato deve essere conforme al DM 37/08 ed in particolare devono essere previste tutte le misure di sicurezza in impianto quali sezionatori magnetotermici sulle linee di alimentazione principali.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Conservare e maneggiare il prodotto con cura. In caso il prodotto presenti danneggiamenti è vietato l’utilizzo.</w:t>
            </w:r>
          </w:p>
          <w:p w:rsidR="005756BB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 xml:space="preserve">Non posizionare vicino a fonti di calore troppo forti; </w:t>
            </w:r>
          </w:p>
          <w:p w:rsidR="005756BB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lastRenderedPageBreak/>
              <w:t xml:space="preserve">Non utilizzare detergenti forti o abrasivi per pulire la superficie: utilizzare un panno asciutto per pulire l’apparecchio quando necessario. 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Nel caso in cui lo sporco sia difficile da rimuovere, utilizzare un detergente leggero e strofinare delicatamente.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Per ridurre la resistenza di contatto tra elettrodi e cute e ridurre le emissioni, utilizzare un liquido/gel/crema conduttore.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Le parti che vengono a contatto con la pelle devono essere pulite tra un trattamento e l’altro usando i metodi di normale pulizia riportati nel manuale utente fornito dal costruttore.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Durante la pulizia disinserire l’alimentazione.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Per evitare fiamme o shock di varia natura, non esporre l’apparecchio alla pioggia o a liquidi di alcun tipo.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 xml:space="preserve">Effettuate la pulizia degli articoli con panni asciutti e non usate </w:t>
            </w:r>
            <w:proofErr w:type="spellStart"/>
            <w:r w:rsidRPr="00CD2EA9">
              <w:rPr>
                <w:bCs/>
                <w:iCs/>
                <w:sz w:val="20"/>
                <w:szCs w:val="20"/>
              </w:rPr>
              <w:t>nè</w:t>
            </w:r>
            <w:proofErr w:type="spellEnd"/>
            <w:r w:rsidRPr="00CD2EA9">
              <w:rPr>
                <w:bCs/>
                <w:iCs/>
                <w:sz w:val="20"/>
                <w:szCs w:val="20"/>
              </w:rPr>
              <w:t xml:space="preserve"> solventi </w:t>
            </w:r>
            <w:proofErr w:type="spellStart"/>
            <w:r w:rsidRPr="00CD2EA9">
              <w:rPr>
                <w:bCs/>
                <w:iCs/>
                <w:sz w:val="20"/>
                <w:szCs w:val="20"/>
              </w:rPr>
              <w:t>nè</w:t>
            </w:r>
            <w:proofErr w:type="spellEnd"/>
            <w:r w:rsidRPr="00CD2EA9">
              <w:rPr>
                <w:bCs/>
                <w:iCs/>
                <w:sz w:val="20"/>
                <w:szCs w:val="20"/>
              </w:rPr>
              <w:t xml:space="preserve"> prodotti abrasivi. Evitate di spargere liquidi su tutte le parti elettriche.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I cavi elettrici di collegamento non devono mai essere attorcigliati e pressati nello spazio tra la lampada e la superficie d’appoggio.</w:t>
            </w:r>
          </w:p>
          <w:p w:rsidR="005756BB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utilizzare in stato di gravidanza</w:t>
            </w:r>
          </w:p>
          <w:p w:rsidR="005756BB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passare lo strumento sui bulbi oculari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L’utilizzatore non è autorizzato a toccare qualsiasi massa metallica durante il trattamento, è preferibile che il trattamento venga svolto su una struttura non conduttiva</w:t>
            </w:r>
          </w:p>
          <w:p w:rsidR="005756BB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 xml:space="preserve">Non usare mai sostanze infiammabili mentre si prepara la pelle per il trattamento. </w:t>
            </w:r>
          </w:p>
          <w:p w:rsidR="005756BB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Durante la fase di pulizia dell'apparecchio e dei suoi accessori, accertarsi di aver staccato la presa di corrente.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Se si utilizza l'alcool per pulizia o disinfezione, fare attenzione che il dispositivo sia totalmente asciutto prima di utilizzarlo</w:t>
            </w:r>
          </w:p>
          <w:p w:rsidR="005756BB" w:rsidRDefault="005756BB" w:rsidP="00534A80">
            <w:p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</w:p>
          <w:p w:rsidR="005756BB" w:rsidRPr="00CD2EA9" w:rsidRDefault="005756BB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</w:rPr>
            </w:pPr>
            <w:r w:rsidRPr="00CD2EA9">
              <w:rPr>
                <w:b/>
                <w:iCs/>
                <w:sz w:val="20"/>
                <w:szCs w:val="20"/>
              </w:rPr>
              <w:t>AVVERTENZE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Se durante l'utilizzo ci si sente male o si hanno dei dolori, non utilizzare l'apparecchiatura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Per la prima volta, utilizzare l'apparecchiatura per meno di 20 minuti.</w:t>
            </w:r>
          </w:p>
          <w:p w:rsidR="005756BB" w:rsidRPr="00CD2EA9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CD2EA9">
              <w:rPr>
                <w:bCs/>
                <w:iCs/>
                <w:sz w:val="20"/>
                <w:szCs w:val="20"/>
              </w:rPr>
              <w:t>Non utilizzare acqua o altre sostanze che potrebbero inserirsi all'interno dell'apparecchiatura.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 xml:space="preserve">Nel caso di guasto o malfunzionamento non aprire o cercare di riparare l'apparecchiatura. 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Quando collegate o scollegate il cavo di alimentazione dalla rete elettrica (presa) le mani devono essere asciutte.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Utilizzare esclusivamente corrente 220</w:t>
            </w:r>
            <w:proofErr w:type="gramStart"/>
            <w:r w:rsidRPr="00893217">
              <w:rPr>
                <w:bCs/>
                <w:iCs/>
                <w:sz w:val="20"/>
                <w:szCs w:val="20"/>
              </w:rPr>
              <w:t>V .</w:t>
            </w:r>
            <w:proofErr w:type="gramEnd"/>
            <w:r w:rsidRPr="00893217">
              <w:rPr>
                <w:bCs/>
                <w:iCs/>
                <w:sz w:val="20"/>
                <w:szCs w:val="20"/>
              </w:rPr>
              <w:t xml:space="preserve"> Dopo aver utilizzato l'apparecchiatura, scollegare correttamente il cavo dalla rete elettrica.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 xml:space="preserve">Lasciare libero il cavo di alimentazione, non mettere sopra, schiacciarlo o pizzicarlo con alcun oggetto. 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Utilizzare una presa della corrente ad uso esclusivo dell'apparecchiatura.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Non dare colpi all'apparecchiatura, non farla cadere.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Non inserire nessun oggetto o prodotto all'interno dell'apparecchiatura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Non mettere l'apparecchiatura e i suoi accessori vicino a fonti di calore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 xml:space="preserve">Non porre l'apparecchiatura e i suoi accessori all'irraggiamento solare diretto o di stufe a gas. 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Non utilizzare l'apparecchiatura per un uso diverso da quello descritto su questo manuale d'uso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Non piegare, annodare, tagliare o rompere il cavo elettrico.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 xml:space="preserve">Non mettere nessun oggetto sopra l'apparecchiatura. 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Quando non utilizzate l'apparecchiatura da molto tempo o in un luogo freddo,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Per pulire gli accessori utilizzare un panno umido</w:t>
            </w:r>
          </w:p>
          <w:p w:rsidR="005756BB" w:rsidRDefault="005756BB" w:rsidP="00534A80">
            <w:pPr>
              <w:suppressAutoHyphens w:val="0"/>
              <w:ind w:left="72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 xml:space="preserve">Non utilizzare gli accessori direttamente sulla pelle. </w:t>
            </w:r>
          </w:p>
          <w:p w:rsidR="005756BB" w:rsidRPr="00893217" w:rsidRDefault="005756BB" w:rsidP="005756BB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93217">
              <w:rPr>
                <w:bCs/>
                <w:iCs/>
                <w:sz w:val="20"/>
                <w:szCs w:val="20"/>
              </w:rPr>
              <w:t>Per pulire l'apparecchiatura non utilizzate acqua, olio, benzina o sostanze chimiche.</w:t>
            </w:r>
          </w:p>
        </w:tc>
      </w:tr>
      <w:tr w:rsidR="005756BB" w:rsidTr="00534A80">
        <w:trPr>
          <w:trHeight w:val="165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6BB" w:rsidRDefault="005756BB" w:rsidP="00534A80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037E5A5" wp14:editId="0B71BECA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24" name="Immagine 2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756BB" w:rsidRDefault="005756BB" w:rsidP="00534A80"/>
          <w:p w:rsidR="005756BB" w:rsidRDefault="005756BB" w:rsidP="00534A80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5B108AD" wp14:editId="13A69EA8">
                  <wp:simplePos x="0" y="0"/>
                  <wp:positionH relativeFrom="column">
                    <wp:posOffset>2594610</wp:posOffset>
                  </wp:positionH>
                  <wp:positionV relativeFrom="paragraph">
                    <wp:posOffset>118110</wp:posOffset>
                  </wp:positionV>
                  <wp:extent cx="1310640" cy="467995"/>
                  <wp:effectExtent l="0" t="0" r="0" b="0"/>
                  <wp:wrapNone/>
                  <wp:docPr id="22" name="Immagine 2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A214348" wp14:editId="691F2075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122555</wp:posOffset>
                  </wp:positionV>
                  <wp:extent cx="1313815" cy="467995"/>
                  <wp:effectExtent l="0" t="0" r="0" b="0"/>
                  <wp:wrapSquare wrapText="bothSides"/>
                  <wp:docPr id="25" name="Immagine 25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A2D19B8" wp14:editId="5F40934A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114300</wp:posOffset>
                  </wp:positionV>
                  <wp:extent cx="1313815" cy="467995"/>
                  <wp:effectExtent l="0" t="0" r="0" b="0"/>
                  <wp:wrapNone/>
                  <wp:docPr id="26" name="Immagine 26" descr="E188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8" descr="E188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756BB" w:rsidRDefault="005756BB" w:rsidP="00534A80"/>
          <w:p w:rsidR="005756BB" w:rsidRDefault="005756BB" w:rsidP="00534A80"/>
          <w:p w:rsidR="005756BB" w:rsidRDefault="005756BB" w:rsidP="00534A80">
            <w:pPr>
              <w:rPr>
                <w:sz w:val="2"/>
                <w:szCs w:val="2"/>
              </w:rPr>
            </w:pPr>
          </w:p>
          <w:p w:rsidR="005756BB" w:rsidRDefault="005756BB" w:rsidP="00534A80">
            <w:pPr>
              <w:rPr>
                <w:sz w:val="2"/>
                <w:szCs w:val="2"/>
              </w:rPr>
            </w:pPr>
          </w:p>
          <w:p w:rsidR="005756BB" w:rsidRDefault="005756BB" w:rsidP="00534A80">
            <w:pPr>
              <w:rPr>
                <w:sz w:val="2"/>
                <w:szCs w:val="2"/>
              </w:rPr>
            </w:pPr>
          </w:p>
          <w:p w:rsidR="005756BB" w:rsidRDefault="005756BB" w:rsidP="00534A80">
            <w:pPr>
              <w:rPr>
                <w:sz w:val="2"/>
                <w:szCs w:val="2"/>
              </w:rPr>
            </w:pPr>
          </w:p>
          <w:p w:rsidR="005756BB" w:rsidRDefault="005756BB" w:rsidP="00534A80">
            <w:pPr>
              <w:rPr>
                <w:sz w:val="2"/>
                <w:szCs w:val="2"/>
              </w:rPr>
            </w:pPr>
          </w:p>
          <w:p w:rsidR="005756BB" w:rsidRDefault="005756BB" w:rsidP="00534A80">
            <w:pPr>
              <w:rPr>
                <w:sz w:val="2"/>
                <w:szCs w:val="2"/>
              </w:rPr>
            </w:pPr>
          </w:p>
          <w:p w:rsidR="005756BB" w:rsidRDefault="005756BB" w:rsidP="00534A80">
            <w:pPr>
              <w:rPr>
                <w:sz w:val="2"/>
                <w:szCs w:val="2"/>
              </w:rPr>
            </w:pPr>
          </w:p>
        </w:tc>
      </w:tr>
      <w:tr w:rsidR="005756BB" w:rsidTr="00534A8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34A80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6BB" w:rsidRDefault="005756BB" w:rsidP="005756BB">
            <w:pPr>
              <w:pStyle w:val="Paragrafoelenco"/>
              <w:numPr>
                <w:ilvl w:val="0"/>
                <w:numId w:val="2"/>
              </w:numPr>
              <w:contextualSpacing/>
              <w:rPr>
                <w:noProof/>
                <w:sz w:val="20"/>
                <w:szCs w:val="20"/>
              </w:rPr>
            </w:pPr>
            <w:r w:rsidRPr="0051212F">
              <w:rPr>
                <w:noProof/>
                <w:sz w:val="20"/>
                <w:szCs w:val="20"/>
              </w:rPr>
              <w:t>Occhiali protettivi</w:t>
            </w:r>
          </w:p>
          <w:p w:rsidR="005756BB" w:rsidRPr="0051212F" w:rsidRDefault="005756BB" w:rsidP="005756BB">
            <w:pPr>
              <w:pStyle w:val="Paragrafoelenco"/>
              <w:numPr>
                <w:ilvl w:val="0"/>
                <w:numId w:val="2"/>
              </w:numPr>
              <w:contextualSpacing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</w:tc>
      </w:tr>
    </w:tbl>
    <w:p w:rsidR="00F23FFB" w:rsidRDefault="00F23FFB"/>
    <w:sectPr w:rsidR="00F23FFB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F62538"/>
    <w:multiLevelType w:val="hybridMultilevel"/>
    <w:tmpl w:val="163C6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30270"/>
    <w:multiLevelType w:val="hybridMultilevel"/>
    <w:tmpl w:val="4894E5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BB"/>
    <w:rsid w:val="003708E8"/>
    <w:rsid w:val="005756BB"/>
    <w:rsid w:val="00F2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BB594E0-C1C8-9E4E-B841-5EAA771D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756BB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5756B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756BB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5756B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2020-07-29T13:47:00Z</dcterms:created>
  <dcterms:modified xsi:type="dcterms:W3CDTF">2020-07-29T13:47:00Z</dcterms:modified>
</cp:coreProperties>
</file>