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51212F" w:rsidTr="00E70E75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51212F" w:rsidRDefault="0051212F" w:rsidP="00E70E75">
            <w:pPr>
              <w:pStyle w:val="Titolo3"/>
            </w:pPr>
            <w:bookmarkStart w:id="0" w:name="_Toc24974067"/>
            <w:r>
              <w:t xml:space="preserve">ATTREZZATURE: </w:t>
            </w:r>
            <w:bookmarkEnd w:id="0"/>
            <w:r>
              <w:t>MACCHINA EPILAZIONE LASER AL DIODO</w:t>
            </w:r>
          </w:p>
        </w:tc>
      </w:tr>
      <w:tr w:rsidR="0051212F" w:rsidTr="00E70E75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1212F" w:rsidRDefault="0051212F" w:rsidP="00E70E75">
            <w:pPr>
              <w:rPr>
                <w:b/>
              </w:rPr>
            </w:pPr>
            <w:r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1212F" w:rsidRDefault="0051212F" w:rsidP="00E70E7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:rsidR="0051212F" w:rsidRDefault="0051212F" w:rsidP="00E70E7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  <w:p w:rsidR="0051212F" w:rsidRDefault="0051212F" w:rsidP="00E70E7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51212F" w:rsidTr="00E70E75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1212F" w:rsidRDefault="0051212F" w:rsidP="00E70E75">
            <w:pPr>
              <w:rPr>
                <w:b/>
              </w:rPr>
            </w:pPr>
            <w:r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1212F" w:rsidRDefault="0051212F" w:rsidP="00E70E75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Lavoratori</w:t>
            </w:r>
          </w:p>
        </w:tc>
      </w:tr>
      <w:tr w:rsidR="0051212F" w:rsidTr="00E70E75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1212F" w:rsidRDefault="0051212F" w:rsidP="00E70E75">
            <w:pPr>
              <w:rPr>
                <w:b/>
              </w:rPr>
            </w:pPr>
            <w:r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1212F" w:rsidRDefault="0051212F" w:rsidP="00E70E75">
            <w:pPr>
              <w:rPr>
                <w:caps/>
                <w:sz w:val="20"/>
                <w:szCs w:val="20"/>
              </w:rPr>
            </w:pPr>
            <w:r>
              <w:rPr>
                <w:caps/>
                <w:sz w:val="20"/>
                <w:szCs w:val="20"/>
              </w:rPr>
              <w:t>Elettrico (</w:t>
            </w:r>
            <w:r>
              <w:rPr>
                <w:sz w:val="20"/>
                <w:szCs w:val="20"/>
              </w:rPr>
              <w:t>Utilizzo impianti ed attrezzature</w:t>
            </w:r>
            <w:r>
              <w:rPr>
                <w:caps/>
                <w:sz w:val="20"/>
                <w:szCs w:val="20"/>
              </w:rPr>
              <w:t>)</w:t>
            </w:r>
          </w:p>
          <w:p w:rsidR="0051212F" w:rsidRDefault="0051212F" w:rsidP="00E70E7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USTIONI TERMICHE</w:t>
            </w:r>
          </w:p>
          <w:p w:rsidR="0051212F" w:rsidRDefault="0051212F" w:rsidP="00E70E75">
            <w:pPr>
              <w:rPr>
                <w:szCs w:val="22"/>
              </w:rPr>
            </w:pPr>
            <w:r>
              <w:rPr>
                <w:sz w:val="20"/>
                <w:szCs w:val="20"/>
              </w:rPr>
              <w:t>INCENDIO</w:t>
            </w:r>
          </w:p>
        </w:tc>
      </w:tr>
      <w:tr w:rsidR="0051212F" w:rsidTr="00E70E75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1212F" w:rsidRDefault="0051212F" w:rsidP="00E70E75">
            <w:pPr>
              <w:rPr>
                <w:b/>
              </w:rPr>
            </w:pPr>
            <w:r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1212F" w:rsidRPr="0051212F" w:rsidRDefault="0051212F" w:rsidP="0051212F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51212F">
              <w:rPr>
                <w:sz w:val="20"/>
                <w:szCs w:val="20"/>
              </w:rPr>
              <w:t xml:space="preserve">NON collocare l’apparecchio su superfici che potrebbero bagnarsi </w:t>
            </w:r>
          </w:p>
          <w:p w:rsidR="0051212F" w:rsidRPr="0051212F" w:rsidRDefault="0051212F" w:rsidP="0051212F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51212F">
              <w:rPr>
                <w:sz w:val="20"/>
                <w:szCs w:val="20"/>
              </w:rPr>
              <w:t xml:space="preserve">Utilizzare l’apparecchio esclusivamente in locali dotati di impianto elettrico progettato e realizzato in conformità alle leggi e norme vigenti </w:t>
            </w:r>
          </w:p>
          <w:p w:rsidR="0051212F" w:rsidRPr="0051212F" w:rsidRDefault="0051212F" w:rsidP="0051212F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51212F">
              <w:rPr>
                <w:sz w:val="20"/>
                <w:szCs w:val="20"/>
              </w:rPr>
              <w:t xml:space="preserve">NON posizionare l’apparecchio </w:t>
            </w:r>
            <w:proofErr w:type="gramStart"/>
            <w:r w:rsidRPr="0051212F">
              <w:rPr>
                <w:sz w:val="20"/>
                <w:szCs w:val="20"/>
              </w:rPr>
              <w:t>sotto esposizione</w:t>
            </w:r>
            <w:proofErr w:type="gramEnd"/>
            <w:r w:rsidRPr="0051212F">
              <w:rPr>
                <w:sz w:val="20"/>
                <w:szCs w:val="20"/>
              </w:rPr>
              <w:t xml:space="preserve"> diretta dei raggi solari.</w:t>
            </w:r>
          </w:p>
          <w:p w:rsidR="0051212F" w:rsidRPr="0051212F" w:rsidRDefault="0051212F" w:rsidP="0051212F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51212F">
              <w:rPr>
                <w:sz w:val="20"/>
                <w:szCs w:val="20"/>
              </w:rPr>
              <w:t xml:space="preserve">Mantenere una distanza di almeno 2 metri dai radiatori di calore </w:t>
            </w:r>
          </w:p>
          <w:p w:rsidR="0051212F" w:rsidRPr="0051212F" w:rsidRDefault="0051212F" w:rsidP="0051212F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51212F">
              <w:rPr>
                <w:sz w:val="20"/>
                <w:szCs w:val="20"/>
              </w:rPr>
              <w:t xml:space="preserve">NON coprire le griglie di aerazione delle ventole posteriori </w:t>
            </w:r>
          </w:p>
          <w:p w:rsidR="0051212F" w:rsidRPr="0051212F" w:rsidRDefault="0051212F" w:rsidP="0051212F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51212F">
              <w:rPr>
                <w:sz w:val="20"/>
                <w:szCs w:val="20"/>
              </w:rPr>
              <w:t>N</w:t>
            </w:r>
            <w:r w:rsidRPr="0051212F">
              <w:rPr>
                <w:sz w:val="20"/>
                <w:szCs w:val="20"/>
              </w:rPr>
              <w:t xml:space="preserve">on appoggiare oggetti sull’apparecchio </w:t>
            </w:r>
          </w:p>
          <w:p w:rsidR="0051212F" w:rsidRPr="0051212F" w:rsidRDefault="0051212F" w:rsidP="0051212F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51212F">
              <w:rPr>
                <w:sz w:val="20"/>
                <w:szCs w:val="20"/>
              </w:rPr>
              <w:t xml:space="preserve">Disporre il cavo di alimentazione rete in maniera che non possa essere calpestato </w:t>
            </w:r>
          </w:p>
          <w:p w:rsidR="0051212F" w:rsidRPr="0051212F" w:rsidRDefault="0051212F" w:rsidP="0051212F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51212F">
              <w:rPr>
                <w:sz w:val="20"/>
                <w:szCs w:val="20"/>
              </w:rPr>
              <w:t>Non versare liquidi sopra o accanto all’apparecchio. Nel caso ciò dovesse comunque avvenire, NON accendere l’apparecchio o, se già acceso, spegnerlo immediatamente e consultare uno dei centri di assistenza autorizzata</w:t>
            </w:r>
          </w:p>
          <w:p w:rsidR="0051212F" w:rsidRPr="0051212F" w:rsidRDefault="0051212F" w:rsidP="0051212F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51212F">
              <w:rPr>
                <w:sz w:val="20"/>
                <w:szCs w:val="20"/>
              </w:rPr>
              <w:t xml:space="preserve">Per massimizzare la vita della macchina e ridurre gli impatti delle fluttuazioni di corrente sulla macchina, l’utente deve installare uno stabilizzatore di corrente. </w:t>
            </w:r>
          </w:p>
          <w:p w:rsidR="0051212F" w:rsidRPr="0051212F" w:rsidRDefault="0051212F" w:rsidP="0051212F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51212F">
              <w:rPr>
                <w:sz w:val="20"/>
                <w:szCs w:val="20"/>
              </w:rPr>
              <w:t xml:space="preserve">Durante il trattamento è presente una tensione pericolosa nella console. La tensione pericolosa è presenta anche dopo lo spegnimento del sistema. </w:t>
            </w:r>
          </w:p>
          <w:p w:rsidR="0051212F" w:rsidRPr="0051212F" w:rsidRDefault="0051212F" w:rsidP="0051212F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51212F">
              <w:rPr>
                <w:sz w:val="20"/>
                <w:szCs w:val="20"/>
              </w:rPr>
              <w:t>La rimozione della copertura crea un rischio per la sicurezza.</w:t>
            </w:r>
          </w:p>
          <w:p w:rsidR="0051212F" w:rsidRPr="0051212F" w:rsidRDefault="0051212F" w:rsidP="0051212F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51212F">
              <w:rPr>
                <w:sz w:val="20"/>
                <w:szCs w:val="20"/>
              </w:rPr>
              <w:t xml:space="preserve">L’unità contiene componenti delicate e non si può spostare per lunghi tragitti dopo la prima installazione e impostazione. </w:t>
            </w:r>
          </w:p>
          <w:p w:rsidR="0051212F" w:rsidRPr="0051212F" w:rsidRDefault="0051212F" w:rsidP="0051212F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51212F">
              <w:rPr>
                <w:sz w:val="20"/>
                <w:szCs w:val="20"/>
              </w:rPr>
              <w:t>Durante la movimentazione usare l’imballo antiurto fornito dal produttore. Altrimenti si possono verificare danni al sistema.</w:t>
            </w:r>
          </w:p>
          <w:p w:rsidR="0051212F" w:rsidRPr="0051212F" w:rsidRDefault="0051212F" w:rsidP="0051212F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51212F">
              <w:rPr>
                <w:sz w:val="20"/>
                <w:szCs w:val="20"/>
              </w:rPr>
              <w:t xml:space="preserve">I laser sono classificati secondo il loro potenziale di pericolo. La classe più pericolosa è la classe 4 (la meno pericolosa è la classe 1). Per le regole fondamentali sulla gestione dei dispositivi laser fare riferimento allo standard internazionale IEC 60825-1, integrato dalle normative nazionali che forniscono informazioni sulla protezione generale dalle radiazioni laser pericolose. </w:t>
            </w:r>
          </w:p>
          <w:p w:rsidR="0051212F" w:rsidRPr="0051212F" w:rsidRDefault="0051212F" w:rsidP="0051212F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51212F">
              <w:rPr>
                <w:sz w:val="20"/>
                <w:szCs w:val="20"/>
              </w:rPr>
              <w:t>L’utilizzatore è, inoltre, tenuto a seguire le normative specifiche del paese in cui si utilizza l’apparecchio</w:t>
            </w:r>
          </w:p>
          <w:p w:rsidR="0051212F" w:rsidRPr="0051212F" w:rsidRDefault="0051212F" w:rsidP="0051212F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51212F">
              <w:rPr>
                <w:sz w:val="20"/>
                <w:szCs w:val="20"/>
              </w:rPr>
              <w:t xml:space="preserve">Tutto il personale nella sala di trattamento, inclusi i clienti, devono indossare occhiali protettivi quando la macchina è in funzione. </w:t>
            </w:r>
          </w:p>
          <w:p w:rsidR="0051212F" w:rsidRPr="0051212F" w:rsidRDefault="0051212F" w:rsidP="0051212F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51212F">
              <w:rPr>
                <w:sz w:val="20"/>
                <w:szCs w:val="20"/>
              </w:rPr>
              <w:t>L</w:t>
            </w:r>
            <w:r w:rsidRPr="0051212F">
              <w:rPr>
                <w:sz w:val="20"/>
                <w:szCs w:val="20"/>
              </w:rPr>
              <w:t xml:space="preserve">’emissione di luce dei laser diodi a semiconduttori può rappresentare un rischio per gli occhi. Mettere in atto tutte le precauzioni necessarie nell’area dove viene usato il sistema. </w:t>
            </w:r>
          </w:p>
          <w:p w:rsidR="0051212F" w:rsidRPr="0051212F" w:rsidRDefault="0051212F" w:rsidP="0051212F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51212F">
              <w:rPr>
                <w:sz w:val="20"/>
                <w:szCs w:val="20"/>
              </w:rPr>
              <w:t xml:space="preserve">Non usare nessun oggetto che riflette luce, come gioielli, specchi e orologi per riflettere l’intensa luce a impulso. </w:t>
            </w:r>
          </w:p>
          <w:p w:rsidR="0051212F" w:rsidRPr="0051212F" w:rsidRDefault="0051212F" w:rsidP="0051212F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51212F">
              <w:rPr>
                <w:sz w:val="20"/>
                <w:szCs w:val="20"/>
              </w:rPr>
              <w:t xml:space="preserve">Non guardare direttamente la luce emessa dal manipolo per il trattamento, anche se si indossano occhiali protettivi. </w:t>
            </w:r>
          </w:p>
          <w:p w:rsidR="0051212F" w:rsidRPr="0051212F" w:rsidRDefault="0051212F" w:rsidP="0051212F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51212F">
              <w:rPr>
                <w:sz w:val="20"/>
                <w:szCs w:val="20"/>
              </w:rPr>
              <w:t xml:space="preserve">Non puntare mai l’intensa luce a impulso sulla pelle eccetto la parte di test e l’area da trattare </w:t>
            </w:r>
          </w:p>
          <w:p w:rsidR="0051212F" w:rsidRPr="0051212F" w:rsidRDefault="0051212F" w:rsidP="0051212F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51212F">
              <w:rPr>
                <w:sz w:val="20"/>
                <w:szCs w:val="20"/>
              </w:rPr>
              <w:t xml:space="preserve">Permettere l’accesso alla stanza del trattamento solo alle persone necessarie per il trattamento, e ben addestrate alle procedure di sicurezza. </w:t>
            </w:r>
          </w:p>
          <w:p w:rsidR="0051212F" w:rsidRPr="0051212F" w:rsidRDefault="0051212F" w:rsidP="0051212F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51212F">
              <w:rPr>
                <w:sz w:val="20"/>
                <w:szCs w:val="20"/>
              </w:rPr>
              <w:t xml:space="preserve">Assicurarsi che il personale della stanza di trattamento sia familiare con i controlli del sistema e sappia come arrestare la macchina all’istante. </w:t>
            </w:r>
          </w:p>
          <w:p w:rsidR="0051212F" w:rsidRPr="0051212F" w:rsidRDefault="0051212F" w:rsidP="0051212F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51212F">
              <w:rPr>
                <w:sz w:val="20"/>
                <w:szCs w:val="20"/>
              </w:rPr>
              <w:t xml:space="preserve">Assicurarsi che non ci siano materiali combustibili e incendiabili nella zona dove si esegue il trattamento. </w:t>
            </w:r>
          </w:p>
          <w:p w:rsidR="0051212F" w:rsidRDefault="0051212F" w:rsidP="0051212F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51212F">
              <w:rPr>
                <w:sz w:val="20"/>
                <w:szCs w:val="20"/>
              </w:rPr>
              <w:t>Assicurarsi che segnali di avviso siano posizionati adeguatamente nella stanza del trattamento</w:t>
            </w:r>
          </w:p>
        </w:tc>
      </w:tr>
      <w:tr w:rsidR="0051212F" w:rsidTr="00E70E75">
        <w:trPr>
          <w:trHeight w:val="165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1212F" w:rsidRDefault="0051212F" w:rsidP="00E70E75">
            <w:pPr>
              <w:rPr>
                <w:b/>
              </w:rPr>
            </w:pPr>
            <w:r>
              <w:rPr>
                <w:b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212F" w:rsidRDefault="0051212F" w:rsidP="00E70E75"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3D571060" wp14:editId="501C1089">
                  <wp:simplePos x="0" y="0"/>
                  <wp:positionH relativeFrom="column">
                    <wp:posOffset>2593340</wp:posOffset>
                  </wp:positionH>
                  <wp:positionV relativeFrom="paragraph">
                    <wp:posOffset>7620</wp:posOffset>
                  </wp:positionV>
                  <wp:extent cx="1310640" cy="467995"/>
                  <wp:effectExtent l="0" t="0" r="0" b="0"/>
                  <wp:wrapNone/>
                  <wp:docPr id="14" name="Immagine 14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2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5FB3338E" wp14:editId="78CDBBFA">
                  <wp:simplePos x="0" y="0"/>
                  <wp:positionH relativeFrom="column">
                    <wp:posOffset>1275080</wp:posOffset>
                  </wp:positionH>
                  <wp:positionV relativeFrom="paragraph">
                    <wp:posOffset>7620</wp:posOffset>
                  </wp:positionV>
                  <wp:extent cx="1313815" cy="467995"/>
                  <wp:effectExtent l="0" t="0" r="0" b="0"/>
                  <wp:wrapSquare wrapText="bothSides"/>
                  <wp:docPr id="13" name="Immagine 13" descr="E1747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1" descr="E1747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07B16D85" wp14:editId="3CC338FF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0" b="0"/>
                  <wp:wrapNone/>
                  <wp:docPr id="12" name="Immagine 12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0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51212F" w:rsidRDefault="0051212F" w:rsidP="00E70E75"/>
          <w:p w:rsidR="0051212F" w:rsidRDefault="0051212F" w:rsidP="00E70E75"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286E5286" wp14:editId="2B60A7E3">
                  <wp:simplePos x="0" y="0"/>
                  <wp:positionH relativeFrom="column">
                    <wp:posOffset>1271270</wp:posOffset>
                  </wp:positionH>
                  <wp:positionV relativeFrom="paragraph">
                    <wp:posOffset>122555</wp:posOffset>
                  </wp:positionV>
                  <wp:extent cx="1313815" cy="467995"/>
                  <wp:effectExtent l="0" t="0" r="0" b="0"/>
                  <wp:wrapSquare wrapText="bothSides"/>
                  <wp:docPr id="11" name="Immagine 11" descr="E1823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9" descr="E1823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5408" behindDoc="1" locked="0" layoutInCell="1" allowOverlap="1" wp14:anchorId="74262EA4" wp14:editId="77D84EB9">
                  <wp:simplePos x="0" y="0"/>
                  <wp:positionH relativeFrom="column">
                    <wp:posOffset>-36195</wp:posOffset>
                  </wp:positionH>
                  <wp:positionV relativeFrom="paragraph">
                    <wp:posOffset>114300</wp:posOffset>
                  </wp:positionV>
                  <wp:extent cx="1313815" cy="467995"/>
                  <wp:effectExtent l="0" t="0" r="0" b="0"/>
                  <wp:wrapNone/>
                  <wp:docPr id="8" name="Immagine 8" descr="E1883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8" descr="E1883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51212F" w:rsidRDefault="0051212F" w:rsidP="00E70E75"/>
          <w:p w:rsidR="0051212F" w:rsidRDefault="0051212F" w:rsidP="00E70E75"/>
          <w:p w:rsidR="0051212F" w:rsidRDefault="0051212F" w:rsidP="00E70E75">
            <w:pPr>
              <w:rPr>
                <w:sz w:val="2"/>
                <w:szCs w:val="2"/>
              </w:rPr>
            </w:pPr>
          </w:p>
          <w:p w:rsidR="0051212F" w:rsidRDefault="0051212F" w:rsidP="00E70E75">
            <w:pPr>
              <w:rPr>
                <w:sz w:val="2"/>
                <w:szCs w:val="2"/>
              </w:rPr>
            </w:pPr>
          </w:p>
          <w:p w:rsidR="0051212F" w:rsidRDefault="0051212F" w:rsidP="00E70E75">
            <w:pPr>
              <w:rPr>
                <w:sz w:val="2"/>
                <w:szCs w:val="2"/>
              </w:rPr>
            </w:pPr>
          </w:p>
          <w:p w:rsidR="0051212F" w:rsidRDefault="0051212F" w:rsidP="00E70E75">
            <w:pPr>
              <w:rPr>
                <w:sz w:val="2"/>
                <w:szCs w:val="2"/>
              </w:rPr>
            </w:pPr>
          </w:p>
          <w:p w:rsidR="0051212F" w:rsidRDefault="0051212F" w:rsidP="00E70E75">
            <w:pPr>
              <w:rPr>
                <w:sz w:val="2"/>
                <w:szCs w:val="2"/>
              </w:rPr>
            </w:pPr>
          </w:p>
          <w:p w:rsidR="0051212F" w:rsidRDefault="0051212F" w:rsidP="00E70E75">
            <w:pPr>
              <w:rPr>
                <w:sz w:val="2"/>
                <w:szCs w:val="2"/>
              </w:rPr>
            </w:pPr>
          </w:p>
          <w:p w:rsidR="0051212F" w:rsidRDefault="0051212F" w:rsidP="00E70E75">
            <w:pPr>
              <w:rPr>
                <w:sz w:val="2"/>
                <w:szCs w:val="2"/>
              </w:rPr>
            </w:pPr>
          </w:p>
        </w:tc>
      </w:tr>
      <w:tr w:rsidR="0051212F" w:rsidTr="00E70E75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1212F" w:rsidRDefault="0051212F" w:rsidP="00E70E75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1212F" w:rsidRDefault="0051212F" w:rsidP="0051212F">
            <w:pPr>
              <w:pStyle w:val="Paragrafoelenco"/>
              <w:numPr>
                <w:ilvl w:val="0"/>
                <w:numId w:val="2"/>
              </w:numPr>
              <w:rPr>
                <w:noProof/>
                <w:sz w:val="20"/>
                <w:szCs w:val="20"/>
              </w:rPr>
            </w:pPr>
            <w:r w:rsidRPr="0051212F">
              <w:rPr>
                <w:noProof/>
                <w:sz w:val="20"/>
                <w:szCs w:val="20"/>
              </w:rPr>
              <w:t>Occhiali protettivi</w:t>
            </w:r>
          </w:p>
          <w:p w:rsidR="0051212F" w:rsidRPr="0051212F" w:rsidRDefault="0051212F" w:rsidP="0051212F">
            <w:pPr>
              <w:pStyle w:val="Paragrafoelenco"/>
              <w:numPr>
                <w:ilvl w:val="0"/>
                <w:numId w:val="2"/>
              </w:num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Guanti </w:t>
            </w:r>
          </w:p>
        </w:tc>
      </w:tr>
    </w:tbl>
    <w:p w:rsidR="0051212F" w:rsidRDefault="0051212F"/>
    <w:p w:rsidR="0051212F" w:rsidRDefault="0051212F"/>
    <w:p w:rsidR="0051212F" w:rsidRDefault="0051212F"/>
    <w:p w:rsidR="0051212F" w:rsidRDefault="0051212F"/>
    <w:p w:rsidR="0051212F" w:rsidRDefault="0051212F"/>
    <w:p w:rsidR="0051212F" w:rsidRDefault="0051212F"/>
    <w:p w:rsidR="0051212F" w:rsidRDefault="0051212F"/>
    <w:p w:rsidR="0051212F" w:rsidRDefault="0051212F"/>
    <w:p w:rsidR="0051212F" w:rsidRDefault="0051212F"/>
    <w:p w:rsidR="0051212F" w:rsidRDefault="0051212F"/>
    <w:p w:rsidR="0051212F" w:rsidRDefault="0051212F"/>
    <w:p w:rsidR="0051212F" w:rsidRDefault="0051212F"/>
    <w:p w:rsidR="0051212F" w:rsidRDefault="0051212F"/>
    <w:p w:rsidR="0051212F" w:rsidRDefault="0051212F"/>
    <w:p w:rsidR="0051212F" w:rsidRDefault="0051212F"/>
    <w:p w:rsidR="0051212F" w:rsidRDefault="0051212F"/>
    <w:p w:rsidR="0051212F" w:rsidRDefault="0051212F"/>
    <w:p w:rsidR="0051212F" w:rsidRDefault="0051212F"/>
    <w:p w:rsidR="0051212F" w:rsidRDefault="0051212F"/>
    <w:p w:rsidR="0051212F" w:rsidRDefault="0051212F"/>
    <w:p w:rsidR="0051212F" w:rsidRDefault="0051212F"/>
    <w:p w:rsidR="0051212F" w:rsidRDefault="0051212F"/>
    <w:p w:rsidR="0051212F" w:rsidRDefault="0051212F"/>
    <w:p w:rsidR="0051212F" w:rsidRDefault="0051212F"/>
    <w:p w:rsidR="0051212F" w:rsidRDefault="0051212F"/>
    <w:p w:rsidR="0051212F" w:rsidRDefault="0051212F"/>
    <w:p w:rsidR="0051212F" w:rsidRDefault="0051212F"/>
    <w:p w:rsidR="0051212F" w:rsidRDefault="0051212F"/>
    <w:p w:rsidR="0051212F" w:rsidRDefault="0051212F"/>
    <w:p w:rsidR="0051212F" w:rsidRDefault="0051212F"/>
    <w:p w:rsidR="0051212F" w:rsidRDefault="0051212F"/>
    <w:p w:rsidR="0051212F" w:rsidRDefault="0051212F"/>
    <w:p w:rsidR="0051212F" w:rsidRDefault="0051212F"/>
    <w:p w:rsidR="0051212F" w:rsidRDefault="0051212F"/>
    <w:p w:rsidR="0051212F" w:rsidRDefault="0051212F"/>
    <w:p w:rsidR="0051212F" w:rsidRDefault="0051212F"/>
    <w:p w:rsidR="0051212F" w:rsidRDefault="0051212F"/>
    <w:p w:rsidR="0051212F" w:rsidRDefault="0051212F"/>
    <w:p w:rsidR="0051212F" w:rsidRDefault="0051212F"/>
    <w:p w:rsidR="0051212F" w:rsidRDefault="0051212F"/>
    <w:p w:rsidR="0051212F" w:rsidRDefault="0051212F"/>
    <w:p w:rsidR="0051212F" w:rsidRDefault="0051212F">
      <w:bookmarkStart w:id="1" w:name="_GoBack"/>
      <w:bookmarkEnd w:id="1"/>
    </w:p>
    <w:sectPr w:rsidR="0051212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F62538"/>
    <w:multiLevelType w:val="hybridMultilevel"/>
    <w:tmpl w:val="163C6CD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330270"/>
    <w:multiLevelType w:val="hybridMultilevel"/>
    <w:tmpl w:val="224E675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12F"/>
    <w:rsid w:val="000E757D"/>
    <w:rsid w:val="002374F3"/>
    <w:rsid w:val="00512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294D65"/>
  <w15:chartTrackingRefBased/>
  <w15:docId w15:val="{AD2E6E4D-CE3F-4E9C-B8D0-0746E5BEE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51212F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51212F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51212F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5121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1774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05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4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8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94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8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6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16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2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25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73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34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9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0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90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6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8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4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70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0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9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4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77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1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61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53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4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8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9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3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3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35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15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gi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518</Words>
  <Characters>2957</Characters>
  <Application>Microsoft Office Word</Application>
  <DocSecurity>0</DocSecurity>
  <Lines>24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Chezia Priori</dc:creator>
  <cp:keywords/>
  <dc:description/>
  <cp:lastModifiedBy>Chezia Priori</cp:lastModifiedBy>
  <cp:revision>1</cp:revision>
  <dcterms:created xsi:type="dcterms:W3CDTF">2020-03-05T16:15:00Z</dcterms:created>
  <dcterms:modified xsi:type="dcterms:W3CDTF">2020-03-05T16:54:00Z</dcterms:modified>
</cp:coreProperties>
</file>