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33C7A" w14:paraId="5799E176" w14:textId="77777777" w:rsidTr="005C1E92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BBE701" w14:textId="4190709E" w:rsidR="00733C7A" w:rsidRDefault="00733C7A" w:rsidP="005C1E92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315306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MACCHINA PER ETICHETTE </w:t>
            </w:r>
          </w:p>
        </w:tc>
      </w:tr>
      <w:tr w:rsidR="00733C7A" w14:paraId="4CFEEA62" w14:textId="77777777" w:rsidTr="005C1E92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B4C60" w14:textId="77777777" w:rsidR="00733C7A" w:rsidRDefault="00733C7A" w:rsidP="005C1E9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DD6EB" w14:textId="77777777" w:rsidR="00733C7A" w:rsidRDefault="00733C7A" w:rsidP="005C1E92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6B0AB941" w14:textId="77777777" w:rsidR="00733C7A" w:rsidRDefault="00733C7A" w:rsidP="005C1E92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1571E22F" w14:textId="77777777" w:rsidR="00733C7A" w:rsidRDefault="00733C7A" w:rsidP="005C1E92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733C7A" w14:paraId="197F2E9D" w14:textId="77777777" w:rsidTr="005C1E9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28C1D" w14:textId="77777777" w:rsidR="00733C7A" w:rsidRDefault="00733C7A" w:rsidP="005C1E9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61E8F" w14:textId="77777777" w:rsidR="00733C7A" w:rsidRDefault="00733C7A" w:rsidP="005C1E92">
            <w:pPr>
              <w:spacing w:line="256" w:lineRule="auto"/>
              <w:rPr>
                <w:bCs/>
                <w:iCs/>
                <w:sz w:val="20"/>
                <w:szCs w:val="20"/>
                <w:lang w:eastAsia="en-US"/>
              </w:rPr>
            </w:pPr>
            <w:r>
              <w:rPr>
                <w:bCs/>
                <w:iCs/>
                <w:sz w:val="20"/>
                <w:szCs w:val="20"/>
                <w:lang w:eastAsia="en-US"/>
              </w:rPr>
              <w:t>Lavoratori</w:t>
            </w:r>
          </w:p>
        </w:tc>
      </w:tr>
      <w:tr w:rsidR="00733C7A" w14:paraId="73BE37AB" w14:textId="77777777" w:rsidTr="005C1E9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C0EA2" w14:textId="77777777" w:rsidR="00733C7A" w:rsidRDefault="00733C7A" w:rsidP="005C1E9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A2F47" w14:textId="26D9B552" w:rsidR="00733C7A" w:rsidRDefault="00733C7A" w:rsidP="005C1E92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LESIONI</w:t>
            </w:r>
          </w:p>
          <w:p w14:paraId="742B8E15" w14:textId="77777777" w:rsidR="00733C7A" w:rsidRDefault="00733C7A" w:rsidP="005C1E92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ELETTROCUZIONE</w:t>
            </w:r>
          </w:p>
          <w:p w14:paraId="4F81B376" w14:textId="77777777" w:rsidR="00733C7A" w:rsidRDefault="00733C7A" w:rsidP="005C1E92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IMPATTI, COLPI</w:t>
            </w:r>
          </w:p>
          <w:p w14:paraId="0B3462C8" w14:textId="66B52CB9" w:rsidR="00733C7A" w:rsidRDefault="00733C7A" w:rsidP="005C1E92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SCHACCIAMENTI</w:t>
            </w:r>
          </w:p>
        </w:tc>
      </w:tr>
      <w:tr w:rsidR="00733C7A" w14:paraId="675654EB" w14:textId="77777777" w:rsidTr="005C1E9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A90FB" w14:textId="77777777" w:rsidR="00733C7A" w:rsidRDefault="00733C7A" w:rsidP="005C1E9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A9D52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>Mettere in funzione la macchina solo con alloggiamento correttamente montato.</w:t>
            </w:r>
          </w:p>
          <w:p w14:paraId="6B7889A3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Solo personale specializzato e autorizzato, a conoscenza dei pericoli correlati, può collegare la macchina. </w:t>
            </w:r>
          </w:p>
          <w:p w14:paraId="4927985B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L’interruttore di accensione e spegnimento della macchina deve sempre essere accessibile. </w:t>
            </w:r>
          </w:p>
          <w:p w14:paraId="5C8892F3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In caso di emergenza spegnere la macchina. </w:t>
            </w:r>
          </w:p>
          <w:p w14:paraId="5B58D848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Prima di interventi di pulizia e cura della macchina, spegnere la macchina e scollegare la spina di rete. </w:t>
            </w:r>
          </w:p>
          <w:p w14:paraId="6C771FD7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Tenere asciutta la macchina. </w:t>
            </w:r>
          </w:p>
          <w:p w14:paraId="1C164E4C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Nel caso in cui si infiltrino dei fluidi nella macchina, spegnerla immediatamente e scollegare la spina di rete. Informare un tecnico dell’assistenza. </w:t>
            </w:r>
          </w:p>
          <w:p w14:paraId="35CB97B5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Una tensione di alimentazione eccessiva o insufficiente può danneggiare la macchina. </w:t>
            </w:r>
          </w:p>
          <w:p w14:paraId="03F790BB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Utilizzare la macchina solo con la tensione di rete indicata sulla targhetta identificativa. </w:t>
            </w:r>
          </w:p>
          <w:p w14:paraId="5C4C14A4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>Assicurarsi che la tensione di rete sulla macchina corrisponda alla tensione della rete elettrica locale.</w:t>
            </w:r>
          </w:p>
          <w:p w14:paraId="72CAAEBB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Pericolo di ferite a casa di componenti in movimento e a rotazione rapida! </w:t>
            </w:r>
          </w:p>
          <w:p w14:paraId="693D0D43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Rispettare la distanza di sicurezza dalla macchina in movimento. </w:t>
            </w:r>
          </w:p>
          <w:p w14:paraId="5FF00197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Non fare mai presa sulla macchina in funzione. </w:t>
            </w:r>
          </w:p>
          <w:p w14:paraId="007E807F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Prima di effettuare regolazioni meccaniche, spegnere la macchina. </w:t>
            </w:r>
          </w:p>
          <w:p w14:paraId="42D06685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Anche con macchina ferma, lasciare libera l’area dei componenti mobili nel caso in cui sussista la possibilità di una messa in moto accidentale. </w:t>
            </w:r>
          </w:p>
          <w:p w14:paraId="57611D45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Tenere sempre libera l’area di movimentazione dei bracci </w:t>
            </w:r>
            <w:proofErr w:type="spellStart"/>
            <w:r w:rsidRPr="00733C7A">
              <w:rPr>
                <w:sz w:val="20"/>
                <w:szCs w:val="20"/>
              </w:rPr>
              <w:t>semovibili</w:t>
            </w:r>
            <w:proofErr w:type="spellEnd"/>
            <w:r w:rsidRPr="00733C7A">
              <w:rPr>
                <w:sz w:val="20"/>
                <w:szCs w:val="20"/>
              </w:rPr>
              <w:t xml:space="preserve">. </w:t>
            </w:r>
          </w:p>
          <w:p w14:paraId="547EA9CA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>Nelle vicinanze di macchine in movimento non indossare cravatte, abiti larghi, gioielli o bigiotteria. orologi da polso o altri oggetti simili</w:t>
            </w:r>
          </w:p>
          <w:p w14:paraId="16D104B3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Rischio di schiacciamenti, dovuto ai prodotti sul dispositivo di trasporto! </w:t>
            </w:r>
          </w:p>
          <w:p w14:paraId="4E2AEF5F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>N</w:t>
            </w:r>
            <w:r w:rsidRPr="00733C7A">
              <w:rPr>
                <w:sz w:val="20"/>
                <w:szCs w:val="20"/>
              </w:rPr>
              <w:t xml:space="preserve">on fare mai assolutamente presa tra prodotto e bordo con macchina in funzionamento o pronta per l'esercizio. </w:t>
            </w:r>
          </w:p>
          <w:p w14:paraId="1558EAC3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Durante il funzionamento non asportare mai o bypassare il dispositivo di protezione </w:t>
            </w:r>
            <w:proofErr w:type="spellStart"/>
            <w:r w:rsidRPr="00733C7A">
              <w:rPr>
                <w:sz w:val="20"/>
                <w:szCs w:val="20"/>
              </w:rPr>
              <w:t>antipresa</w:t>
            </w:r>
            <w:proofErr w:type="spellEnd"/>
            <w:r w:rsidRPr="00733C7A">
              <w:rPr>
                <w:sz w:val="20"/>
                <w:szCs w:val="20"/>
              </w:rPr>
              <w:t xml:space="preserve">. </w:t>
            </w:r>
          </w:p>
          <w:p w14:paraId="59CFDDCB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Posare il cavo di collegamento e i tubi flessibili pneumatici (se presenti) in modo da non inciampare. </w:t>
            </w:r>
          </w:p>
          <w:p w14:paraId="445CD7D1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Rischio di lesioni dovute alla caduta del rotolo di etichette! </w:t>
            </w:r>
          </w:p>
          <w:p w14:paraId="474B0663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Indossare calzature di sicurezza. </w:t>
            </w:r>
          </w:p>
          <w:p w14:paraId="680E338F" w14:textId="77777777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>In modalità applicatore: rischio di schiacciamenti tra bordo dispenser e lastra di pressione dell’applicatore, dovuto al movimento dell’applicatore!</w:t>
            </w:r>
          </w:p>
          <w:p w14:paraId="13E8DC41" w14:textId="04EF67FA" w:rsidR="00733C7A" w:rsidRPr="00733C7A" w:rsidRDefault="00733C7A" w:rsidP="00733C7A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33C7A">
              <w:rPr>
                <w:sz w:val="20"/>
                <w:szCs w:val="20"/>
              </w:rPr>
              <w:t xml:space="preserve">Utilizzare l’applicatore solo con dispositivo di sicurezza preliminare. </w:t>
            </w:r>
          </w:p>
        </w:tc>
      </w:tr>
      <w:tr w:rsidR="00733C7A" w14:paraId="3F9348AD" w14:textId="77777777" w:rsidTr="005C1E92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4BB1F" w14:textId="77777777" w:rsidR="00733C7A" w:rsidRDefault="00733C7A" w:rsidP="005C1E9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B88DA" w14:textId="6F74A720" w:rsidR="00733C7A" w:rsidRDefault="00733C7A" w:rsidP="005C1E92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4BB4AD18" wp14:editId="6D6140B1">
                  <wp:simplePos x="0" y="0"/>
                  <wp:positionH relativeFrom="column">
                    <wp:posOffset>1278255</wp:posOffset>
                  </wp:positionH>
                  <wp:positionV relativeFrom="paragraph">
                    <wp:posOffset>635</wp:posOffset>
                  </wp:positionV>
                  <wp:extent cx="1310640" cy="467995"/>
                  <wp:effectExtent l="0" t="0" r="0" b="0"/>
                  <wp:wrapNone/>
                  <wp:docPr id="6" name="Immagine 6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18C1DFDE" wp14:editId="693C7780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4" name="Immagine 4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2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2EDC41" w14:textId="77777777" w:rsidR="00733C7A" w:rsidRDefault="00733C7A" w:rsidP="005C1E92">
            <w:pPr>
              <w:spacing w:line="256" w:lineRule="auto"/>
              <w:rPr>
                <w:lang w:eastAsia="en-US"/>
              </w:rPr>
            </w:pPr>
          </w:p>
          <w:p w14:paraId="3DC48A7F" w14:textId="77777777" w:rsidR="00733C7A" w:rsidRDefault="00733C7A" w:rsidP="005C1E92">
            <w:pPr>
              <w:spacing w:line="256" w:lineRule="auto"/>
              <w:rPr>
                <w:lang w:eastAsia="en-US"/>
              </w:rPr>
            </w:pPr>
          </w:p>
          <w:p w14:paraId="3801FEA8" w14:textId="77777777" w:rsidR="00733C7A" w:rsidRDefault="00733C7A" w:rsidP="005C1E92">
            <w:pPr>
              <w:spacing w:line="256" w:lineRule="auto"/>
              <w:rPr>
                <w:sz w:val="2"/>
                <w:szCs w:val="2"/>
                <w:lang w:eastAsia="en-US"/>
              </w:rPr>
            </w:pPr>
          </w:p>
        </w:tc>
      </w:tr>
      <w:tr w:rsidR="00733C7A" w14:paraId="3F37689A" w14:textId="77777777" w:rsidTr="00733C7A">
        <w:trPr>
          <w:trHeight w:val="7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7DFEE" w14:textId="77777777" w:rsidR="00733C7A" w:rsidRDefault="00733C7A" w:rsidP="005C1E9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0AE34" w14:textId="77777777" w:rsidR="00733C7A" w:rsidRPr="00733C7A" w:rsidRDefault="00733C7A" w:rsidP="00733C7A">
            <w:pPr>
              <w:pStyle w:val="Paragrafoelenco"/>
              <w:numPr>
                <w:ilvl w:val="0"/>
                <w:numId w:val="3"/>
              </w:numPr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 w:rsidRPr="00733C7A">
              <w:rPr>
                <w:noProof/>
                <w:sz w:val="20"/>
                <w:szCs w:val="20"/>
                <w:lang w:eastAsia="en-US"/>
              </w:rPr>
              <w:t xml:space="preserve">Guanti </w:t>
            </w:r>
          </w:p>
          <w:p w14:paraId="16366117" w14:textId="4B9262BA" w:rsidR="00733C7A" w:rsidRDefault="00733C7A" w:rsidP="00733C7A">
            <w:pPr>
              <w:pStyle w:val="Paragrafoelenco"/>
              <w:numPr>
                <w:ilvl w:val="0"/>
                <w:numId w:val="3"/>
              </w:numPr>
              <w:spacing w:line="256" w:lineRule="auto"/>
              <w:rPr>
                <w:noProof/>
                <w:lang w:eastAsia="en-US"/>
              </w:rPr>
            </w:pPr>
            <w:r w:rsidRPr="00733C7A">
              <w:rPr>
                <w:noProof/>
                <w:sz w:val="20"/>
                <w:szCs w:val="20"/>
                <w:lang w:eastAsia="en-US"/>
              </w:rPr>
              <w:t>Scarpe di sicurezza</w:t>
            </w:r>
            <w:r>
              <w:rPr>
                <w:noProof/>
                <w:lang w:eastAsia="en-US"/>
              </w:rPr>
              <w:t xml:space="preserve"> </w:t>
            </w:r>
          </w:p>
        </w:tc>
      </w:tr>
    </w:tbl>
    <w:p w14:paraId="4BC932FC" w14:textId="6E6FB93E" w:rsidR="00733C7A" w:rsidRDefault="00733C7A" w:rsidP="00733C7A"/>
    <w:sectPr w:rsidR="00733C7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FA3C43"/>
    <w:multiLevelType w:val="hybridMultilevel"/>
    <w:tmpl w:val="C2F252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047CD"/>
    <w:multiLevelType w:val="hybridMultilevel"/>
    <w:tmpl w:val="68E21B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D1F9B"/>
    <w:multiLevelType w:val="hybridMultilevel"/>
    <w:tmpl w:val="7D4EAA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7A"/>
    <w:rsid w:val="0073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EE215"/>
  <w15:chartTrackingRefBased/>
  <w15:docId w15:val="{5F723314-B2D0-47C7-8403-A9E032B8A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733C7A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733C7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33C7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733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2020-08-19T12:12:00Z</dcterms:created>
  <dcterms:modified xsi:type="dcterms:W3CDTF">2020-08-19T12:24:00Z</dcterms:modified>
</cp:coreProperties>
</file>