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47115" w:rsidTr="00F6772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847115" w:rsidRDefault="00847115" w:rsidP="00F6772B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GoBack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MAGNETOTERAPIA</w:t>
            </w:r>
          </w:p>
        </w:tc>
      </w:tr>
      <w:tr w:rsidR="00847115" w:rsidTr="00F6772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115" w:rsidRDefault="00847115" w:rsidP="00F6772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115" w:rsidRDefault="00847115" w:rsidP="00F6772B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847115" w:rsidRDefault="00847115" w:rsidP="00F6772B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847115" w:rsidRDefault="00847115" w:rsidP="00F6772B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847115" w:rsidTr="00F677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115" w:rsidRDefault="00847115" w:rsidP="00F6772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115" w:rsidRDefault="00847115" w:rsidP="00F6772B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847115" w:rsidTr="00F677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115" w:rsidRDefault="00847115" w:rsidP="00F6772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115" w:rsidRDefault="00847115" w:rsidP="00F6772B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URTI, COLPI, IMPATTI E COMPRESSIONI </w:t>
            </w:r>
          </w:p>
          <w:p w:rsidR="00847115" w:rsidRPr="002D1C46" w:rsidRDefault="002D1C46" w:rsidP="00F6772B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ELETTRICO</w:t>
            </w:r>
          </w:p>
        </w:tc>
      </w:tr>
      <w:tr w:rsidR="00847115" w:rsidTr="00F677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115" w:rsidRDefault="00847115" w:rsidP="00F6772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115" w:rsidRPr="002D1C46" w:rsidRDefault="00847115" w:rsidP="00847115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Qualora il dispositivo venga impiegato per scopi terapeutici/riabilitativi su terzi il personale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indicato per l’uso sono i professionisti della riabilitazione, a conoscenza: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delle modalità di impiego dell’apparecchiatura;</w:t>
            </w:r>
            <w:r w:rsidRPr="002D1C46">
              <w:rPr>
                <w:color w:val="000000"/>
                <w:sz w:val="20"/>
                <w:szCs w:val="20"/>
              </w:rPr>
              <w:br/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della patologia da affrontare con la magnetoterapia;</w:t>
            </w:r>
            <w:r w:rsidRPr="002D1C46">
              <w:rPr>
                <w:color w:val="000000"/>
                <w:sz w:val="20"/>
                <w:szCs w:val="20"/>
              </w:rPr>
              <w:br/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delle prescrizioni del medico che ha prescritto la terapia;</w:t>
            </w:r>
            <w:r w:rsidRPr="002D1C46">
              <w:rPr>
                <w:color w:val="000000"/>
                <w:sz w:val="20"/>
                <w:szCs w:val="20"/>
              </w:rPr>
              <w:br/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delle indicazioni ed avvertenze da fornire al paziente affinché la terapia avvenga in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condizioni di totale sicurezza.</w:t>
            </w:r>
          </w:p>
          <w:p w:rsidR="00847115" w:rsidRPr="002D1C46" w:rsidRDefault="00847115" w:rsidP="00847115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Prima di ogni utilizzo controllate l'integrità di corpo macchina e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solenoidi. </w:t>
            </w:r>
          </w:p>
          <w:p w:rsidR="00847115" w:rsidRPr="002D1C46" w:rsidRDefault="00847115" w:rsidP="00847115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Prestare attenzione allo stato di usura degli isolamenti (involucro e cavi) prima di</w:t>
            </w:r>
            <w:r w:rsidRPr="002D1C46">
              <w:rPr>
                <w:color w:val="000000"/>
                <w:sz w:val="20"/>
                <w:szCs w:val="20"/>
              </w:rPr>
              <w:br/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collegarlo alla rete.</w:t>
            </w:r>
          </w:p>
          <w:p w:rsidR="00847115" w:rsidRPr="002D1C46" w:rsidRDefault="00847115" w:rsidP="00847115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Tenere il 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dispositivo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, e tutti gli accessori (diffusori, cavi ecc..) lontani da </w:t>
            </w:r>
            <w:r w:rsidRPr="002D1C46">
              <w:rPr>
                <w:rStyle w:val="fontstyle31"/>
                <w:rFonts w:ascii="Times New Roman" w:hAnsi="Times New Roman"/>
                <w:b w:val="0"/>
                <w:bCs w:val="0"/>
                <w:sz w:val="20"/>
                <w:szCs w:val="20"/>
              </w:rPr>
              <w:t>fonti di calore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.</w:t>
            </w:r>
          </w:p>
          <w:p w:rsidR="00847115" w:rsidRPr="002D1C46" w:rsidRDefault="00847115" w:rsidP="00847115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Non utilizzate in nessun caso il 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dispositivo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se presenta </w:t>
            </w:r>
            <w:r w:rsidRPr="002D1C46">
              <w:rPr>
                <w:rStyle w:val="fontstyle31"/>
                <w:rFonts w:ascii="Times New Roman" w:hAnsi="Times New Roman"/>
                <w:b w:val="0"/>
                <w:bCs w:val="0"/>
                <w:sz w:val="20"/>
                <w:szCs w:val="20"/>
              </w:rPr>
              <w:t>segni di</w:t>
            </w:r>
            <w:r w:rsidRPr="002D1C46">
              <w:rPr>
                <w:rStyle w:val="fontstyle3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D1C46">
              <w:rPr>
                <w:rStyle w:val="fontstyle31"/>
                <w:rFonts w:ascii="Times New Roman" w:hAnsi="Times New Roman"/>
                <w:b w:val="0"/>
                <w:bCs w:val="0"/>
                <w:sz w:val="20"/>
                <w:szCs w:val="20"/>
              </w:rPr>
              <w:t>danneggiamento,</w:t>
            </w:r>
            <w:r w:rsidRPr="002D1C46">
              <w:rPr>
                <w:rStyle w:val="fontstyle3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D1C46">
              <w:rPr>
                <w:rStyle w:val="fontstyle3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difettosità o anomalie 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delle spie luminose, o dopo che ha subito stress termici, meccanici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ecc..</w:t>
            </w:r>
            <w:proofErr w:type="gramEnd"/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del tipo di quelli sopra riportati. </w:t>
            </w:r>
          </w:p>
          <w:p w:rsidR="002D1C46" w:rsidRPr="002D1C46" w:rsidRDefault="00847115" w:rsidP="00847115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D1C46">
              <w:rPr>
                <w:rStyle w:val="fontstyle3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Non bagnare né immergere 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il 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dispositivo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in acqua, non utilizzarlo durante un bagno, o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una doccia ed in locali con alte concentrazioni di umidità, tenere lontano da recipienti contenti</w:t>
            </w:r>
            <w:r w:rsidR="002D1C46"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liquidi di qualsiasi tipo, e non usare in luoghi aperti dove possa essere esposto alle</w:t>
            </w:r>
            <w:r w:rsidR="002D1C46"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precipitazioni atmosferiche, in quanto l’apparecchio è composto da parti elettriche e non è</w:t>
            </w:r>
            <w:r w:rsidR="002D1C46"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protetto dall’ingresso di liquidi (Classe IP20).</w:t>
            </w:r>
          </w:p>
          <w:p w:rsidR="002D1C46" w:rsidRPr="002D1C46" w:rsidRDefault="00847115" w:rsidP="00847115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Non utilizzare l'apparecchio in presenza di miscele infiammabili come miscele anestetiche, di</w:t>
            </w:r>
            <w:r w:rsidR="002D1C46"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ossigeno, potassio di azoto, etc.</w:t>
            </w:r>
          </w:p>
          <w:p w:rsidR="002D1C46" w:rsidRPr="002D1C46" w:rsidRDefault="00847115" w:rsidP="00847115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D1C46">
              <w:rPr>
                <w:rStyle w:val="fontstyle31"/>
                <w:rFonts w:ascii="Times New Roman" w:hAnsi="Times New Roman"/>
                <w:b w:val="0"/>
                <w:bCs w:val="0"/>
                <w:sz w:val="20"/>
                <w:szCs w:val="20"/>
              </w:rPr>
              <w:t>Non smontare il</w:t>
            </w:r>
            <w:r w:rsidR="002D1C46" w:rsidRPr="002D1C46">
              <w:rPr>
                <w:rStyle w:val="fontstyle3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dispositivo</w:t>
            </w:r>
            <w:r w:rsidRPr="002D1C46">
              <w:rPr>
                <w:rStyle w:val="fontstyle31"/>
                <w:rFonts w:ascii="Times New Roman" w:hAnsi="Times New Roman"/>
                <w:b w:val="0"/>
                <w:bCs w:val="0"/>
                <w:sz w:val="20"/>
                <w:szCs w:val="20"/>
              </w:rPr>
              <w:t>; non vi sono parti riparabili dall'utilizzatore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.</w:t>
            </w:r>
          </w:p>
          <w:p w:rsidR="002D1C46" w:rsidRPr="002D1C46" w:rsidRDefault="00847115" w:rsidP="00847115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Non staccare le etichette identificative presenti sull’apparecchio.</w:t>
            </w:r>
          </w:p>
          <w:p w:rsidR="002D1C46" w:rsidRPr="002D1C46" w:rsidRDefault="00847115" w:rsidP="00847115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Al fine di salvaguardare l’integrità dei cavi non scollegare il </w:t>
            </w:r>
            <w:r w:rsidR="002D1C46"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dispositivo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dalla rete, tirando il</w:t>
            </w:r>
            <w:r w:rsidR="002D1C46"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cordone di alimentazione, non trasportare l’apparecchio reggendolo per il cavo di</w:t>
            </w:r>
            <w:r w:rsidR="002D1C46"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alimentazione; tenere il cavo lontano da oggetti con bordi affilati.</w:t>
            </w:r>
          </w:p>
          <w:p w:rsidR="002D1C46" w:rsidRPr="002D1C46" w:rsidRDefault="00847115" w:rsidP="00847115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Non avvicinare i diffusori, in funzione, a nessun dispositivo elettrico o elettronico in quanto</w:t>
            </w:r>
            <w:r w:rsidR="002D1C46"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potrebbe venirne influenzato e non funzionare correttamente.</w:t>
            </w:r>
          </w:p>
          <w:p w:rsidR="002D1C46" w:rsidRPr="002D1C46" w:rsidRDefault="00847115" w:rsidP="00847115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Si consiglia di non utilizzare il dispositivo nelle immediate vicinanze di apparecchi di</w:t>
            </w:r>
            <w:r w:rsidR="002D1C46"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radiocomunicazione portatili e mobili in quanto potrebbero influenzare il buon funzionamento</w:t>
            </w:r>
            <w:r w:rsidR="002D1C46"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dell’apparecchio.</w:t>
            </w:r>
          </w:p>
          <w:p w:rsidR="002D1C46" w:rsidRPr="002D1C46" w:rsidRDefault="00847115" w:rsidP="002D1C46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Non utilizzare il </w:t>
            </w:r>
            <w:r w:rsidR="002D1C46"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dispositivo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in prossimità di apparecchi per il monitoraggio dei parametri</w:t>
            </w:r>
            <w:r w:rsidR="002D1C46"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vitali, oppure contemporaneamente ad apparecchi di sostentamento di funzioni vitali,</w:t>
            </w:r>
            <w:r w:rsidR="002D1C46"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diagnostici, o terapeutici; in quanto il campo magnetico emesso dai diffusori del </w:t>
            </w:r>
            <w:r w:rsidR="002D1C46"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dispositivo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a scopo terapeutico potrebbe influenzarne il corretto funzionamento.</w:t>
            </w:r>
          </w:p>
          <w:p w:rsidR="00847115" w:rsidRPr="002D1C46" w:rsidRDefault="00847115" w:rsidP="002D1C46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Il </w:t>
            </w:r>
            <w:r w:rsidR="002D1C46"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dispositivo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funziona secondo le sue specifiche, se l’ambiente viene mantenuto ad una</w:t>
            </w:r>
            <w:r w:rsidR="002D1C46"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temperatura compresa fra i 5° e i 30° C e con umid</w:t>
            </w:r>
            <w:r w:rsidR="002D1C46"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i</w:t>
            </w:r>
            <w:r w:rsidRPr="002D1C46">
              <w:rPr>
                <w:rStyle w:val="fontstyle01"/>
                <w:rFonts w:ascii="Times New Roman" w:hAnsi="Times New Roman"/>
                <w:sz w:val="20"/>
                <w:szCs w:val="20"/>
              </w:rPr>
              <w:t>tà inferiore al 90%.</w:t>
            </w:r>
          </w:p>
        </w:tc>
      </w:tr>
      <w:tr w:rsidR="00847115" w:rsidTr="00F6772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115" w:rsidRDefault="00847115" w:rsidP="00F6772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7115" w:rsidRDefault="00847115" w:rsidP="00F6772B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507793BB" wp14:editId="166B3BFC">
                  <wp:simplePos x="0" y="0"/>
                  <wp:positionH relativeFrom="column">
                    <wp:posOffset>1285240</wp:posOffset>
                  </wp:positionH>
                  <wp:positionV relativeFrom="paragraph">
                    <wp:posOffset>1270</wp:posOffset>
                  </wp:positionV>
                  <wp:extent cx="1313815" cy="467995"/>
                  <wp:effectExtent l="0" t="0" r="0" b="0"/>
                  <wp:wrapSquare wrapText="bothSides"/>
                  <wp:docPr id="13" name="Immagine 13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1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2AE8FE3A" wp14:editId="476DBC14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2" name="Immagine 12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2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47115" w:rsidRDefault="00847115" w:rsidP="00F6772B">
            <w:pPr>
              <w:spacing w:line="256" w:lineRule="auto"/>
              <w:rPr>
                <w:lang w:eastAsia="en-US"/>
              </w:rPr>
            </w:pPr>
          </w:p>
          <w:p w:rsidR="00847115" w:rsidRDefault="00847115" w:rsidP="00F6772B">
            <w:pPr>
              <w:spacing w:line="256" w:lineRule="auto"/>
              <w:rPr>
                <w:lang w:eastAsia="en-US"/>
              </w:rPr>
            </w:pPr>
          </w:p>
        </w:tc>
      </w:tr>
      <w:tr w:rsidR="00847115" w:rsidTr="00F6772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115" w:rsidRDefault="00847115" w:rsidP="00F6772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115" w:rsidRDefault="002D1C46" w:rsidP="00847115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250E9"/>
    <w:multiLevelType w:val="hybridMultilevel"/>
    <w:tmpl w:val="8C90D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15"/>
    <w:rsid w:val="002D1C46"/>
    <w:rsid w:val="004F4F70"/>
    <w:rsid w:val="0084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53045"/>
  <w15:chartTrackingRefBased/>
  <w15:docId w15:val="{560EC2D6-87E8-4306-B775-CE9B4ED4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847115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847115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847115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847115"/>
    <w:pPr>
      <w:ind w:left="720"/>
    </w:pPr>
  </w:style>
  <w:style w:type="character" w:customStyle="1" w:styleId="fontstyle01">
    <w:name w:val="fontstyle01"/>
    <w:basedOn w:val="Carpredefinitoparagrafo"/>
    <w:rsid w:val="00847115"/>
    <w:rPr>
      <w:rFonts w:ascii="Helvetica" w:hAnsi="Helvetic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Carpredefinitoparagrafo"/>
    <w:rsid w:val="00847115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Carpredefinitoparagrafo"/>
    <w:rsid w:val="00847115"/>
    <w:rPr>
      <w:rFonts w:ascii="Helvetica-Bold" w:hAnsi="Helvetica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2020-01-15T11:42:00Z</dcterms:created>
  <dcterms:modified xsi:type="dcterms:W3CDTF">2020-01-15T12:01:00Z</dcterms:modified>
</cp:coreProperties>
</file>