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77A1D" w:rsidRPr="00FE26E4" w:rsidTr="008E6170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77A1D" w:rsidRPr="00FE26E4" w:rsidRDefault="00677A1D" w:rsidP="008E6170">
            <w:pPr>
              <w:pStyle w:val="Titolo3"/>
            </w:pPr>
            <w:r>
              <w:t>ATTREZZATURE: MICROMOTORE CON FRESA ESTETICA</w:t>
            </w:r>
          </w:p>
        </w:tc>
      </w:tr>
      <w:tr w:rsidR="00677A1D" w:rsidRPr="005B440D" w:rsidTr="008E6170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77A1D" w:rsidRPr="006C1934" w:rsidRDefault="00677A1D" w:rsidP="008E6170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7A1D" w:rsidRDefault="00677A1D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677A1D" w:rsidRDefault="00677A1D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677A1D" w:rsidRPr="00671D56" w:rsidRDefault="00677A1D" w:rsidP="008E617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677A1D" w:rsidRPr="00D72098" w:rsidTr="008E61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77A1D" w:rsidRPr="006C1934" w:rsidRDefault="00677A1D" w:rsidP="008E6170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7A1D" w:rsidRPr="00AC3990" w:rsidRDefault="00677A1D" w:rsidP="008E6170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677A1D" w:rsidRPr="00556339" w:rsidTr="008E6170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77A1D" w:rsidRPr="006C1934" w:rsidRDefault="00677A1D" w:rsidP="008E6170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7A1D" w:rsidRDefault="00677A1D" w:rsidP="008E6170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677A1D" w:rsidRDefault="00677A1D" w:rsidP="008E6170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:rsidR="00677A1D" w:rsidRPr="00AC3990" w:rsidRDefault="00677A1D" w:rsidP="008E6170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PROIEZIONI SCHEGGE</w:t>
            </w:r>
          </w:p>
        </w:tc>
      </w:tr>
      <w:tr w:rsidR="00677A1D" w:rsidRPr="005B440D" w:rsidTr="005A1127">
        <w:trPr>
          <w:trHeight w:val="296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77A1D" w:rsidRPr="006C1934" w:rsidRDefault="00677A1D" w:rsidP="008E6170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7A1D" w:rsidRPr="00AC3990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Leggere e comprendere libretto d’uso e manutenzione prima di un qualunque utilizzo.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In caso di danni al cavo di alimentazione, scollegare l'apparecchio e interromperne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l'utilizzo.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I cavi di alimentazione danneggiati possono essere sostituiti solo da personale specializzato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e autorizzato.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Non sono ammesse modifiche all'apparecchio e ai relativi accessori. In caso di riparazione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vanno ripetuti i test di sicurezza necessari.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Gli apparecchi devono essere usati per</w:t>
            </w:r>
            <w:r>
              <w:rPr>
                <w:sz w:val="20"/>
                <w:szCs w:val="18"/>
              </w:rPr>
              <w:t xml:space="preserve"> i soli scopi previsti da libretto d’uso</w:t>
            </w:r>
            <w:r w:rsidRPr="0084452C">
              <w:rPr>
                <w:sz w:val="20"/>
                <w:szCs w:val="18"/>
              </w:rPr>
              <w:t>.</w:t>
            </w:r>
          </w:p>
          <w:p w:rsidR="00677A1D" w:rsidRDefault="00677A1D" w:rsidP="008E6170">
            <w:pPr>
              <w:ind w:left="7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</w:t>
            </w:r>
            <w:r w:rsidRPr="0084452C">
              <w:rPr>
                <w:sz w:val="20"/>
                <w:szCs w:val="18"/>
              </w:rPr>
              <w:t>u</w:t>
            </w:r>
            <w:r>
              <w:rPr>
                <w:sz w:val="20"/>
                <w:szCs w:val="18"/>
              </w:rPr>
              <w:t>ò</w:t>
            </w:r>
            <w:r w:rsidRPr="0084452C">
              <w:rPr>
                <w:sz w:val="20"/>
                <w:szCs w:val="18"/>
              </w:rPr>
              <w:t xml:space="preserve"> essere utilizzato solo da addetti alla pedicure, estetisti, nail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artis</w:t>
            </w:r>
            <w:r>
              <w:rPr>
                <w:sz w:val="20"/>
                <w:szCs w:val="18"/>
              </w:rPr>
              <w:t>t</w:t>
            </w:r>
            <w:r w:rsidRPr="0084452C">
              <w:rPr>
                <w:sz w:val="20"/>
                <w:szCs w:val="18"/>
              </w:rPr>
              <w:t xml:space="preserve"> o gruppi professionali non medici, che abbiano dimestichezza con le rispettive procedure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e che dispongano della necessaria formazione.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Osservare le rispettive istruzioni per l'uso e la velocità. massima indicate dal produttore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degli utensili rotanti nonché. le disposizioni in materia di pulizia, disinfezione e sterilizzazione.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Il personale addetto non deve toccare nello stesso istante l'attacco per il regolatore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e il cliente.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 xml:space="preserve">Durante l'uso, il personale addetto deve indossare </w:t>
            </w:r>
            <w:r>
              <w:rPr>
                <w:sz w:val="20"/>
                <w:szCs w:val="18"/>
              </w:rPr>
              <w:t>i previsti DPI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84452C">
              <w:rPr>
                <w:sz w:val="20"/>
                <w:szCs w:val="18"/>
              </w:rPr>
              <w:t>Dopo ogni utilizzo o cambio cliente, gli utensili vanno disinfettati, puliti e, se necessario,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sterilizzati per evitare la possibile trasmissione di germi patogeni al cliente successivo.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84452C">
              <w:rPr>
                <w:sz w:val="20"/>
                <w:szCs w:val="18"/>
              </w:rPr>
              <w:t>Disinfettare e pulire tutte le superfici del manipolo e dell'apparecchio eventualmente contaminate. Evitare la penetrazione di qualsiasi tipo di liquido all'interno del manipolo; in caso contrario, sussiste il pericolo di danni all'apparecchio.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84452C">
              <w:rPr>
                <w:sz w:val="20"/>
                <w:szCs w:val="18"/>
              </w:rPr>
              <w:t>Qualora siano stati eseguiti trattamenti con presenza di germi, al successivo ciclo di trattamento le zone della pelle e delle unghie prive di germi dovranno essere trattate con utensili disinfettati/sterilizzati.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Applicare aspirazione localizzata atta ad evitare inspirazione di polveri/residui di materiale asportato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L'alto regime di rotazione e la forte pressione di contatto possono causare una produzione di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calore indesiderata nell'area di trattamento. Nella peggiore delle ipotesi, il tessuto interessato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pu</w:t>
            </w:r>
            <w:r>
              <w:rPr>
                <w:sz w:val="20"/>
                <w:szCs w:val="18"/>
              </w:rPr>
              <w:t>ò</w:t>
            </w:r>
            <w:r w:rsidRPr="0084452C">
              <w:rPr>
                <w:sz w:val="20"/>
                <w:szCs w:val="18"/>
              </w:rPr>
              <w:t xml:space="preserve"> essere danneggiato a causa della produzione di calore risultante.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Movimenti improvvisi del cliente o disattenzione dell'utilizzatore possono causare una penetrazione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accidentale della pelle. Tuttavia questo rischio si riduce a</w:t>
            </w:r>
            <w:r>
              <w:rPr>
                <w:sz w:val="20"/>
                <w:szCs w:val="18"/>
              </w:rPr>
              <w:t xml:space="preserve">l </w:t>
            </w:r>
            <w:r w:rsidRPr="0084452C">
              <w:rPr>
                <w:sz w:val="20"/>
                <w:szCs w:val="18"/>
              </w:rPr>
              <w:t>minimo con un uso a regola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d'arte e un costante controllo visivo.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Evitare assolutamente la perforazione della pelle.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Residui di particelle (schegge di unghie, parti della superficie abrasiva) e polveri rappresentano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un pericolo a causa della vicinanza dell'area di trattamento.</w:t>
            </w:r>
          </w:p>
          <w:p w:rsidR="00677A1D" w:rsidRDefault="00677A1D" w:rsidP="008E6170">
            <w:pPr>
              <w:ind w:left="720"/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Per ridurre al minimo questo rischio, l'utilizzatore deve indossare occhiali protettivi e una mascherina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per bocca e naso durante il trattamento.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Capelli, gioielli e capi di abbigliamento possono impigliarsi nelle parti rotanti. Per evitare ferite,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è necessario raccogliere i capelli lunghi o indossare una protezione per capelli. È consigliabile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non indossare gioielli anche per motivi igienici. L'abito da lavoro deve essere scelto in modo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che non possa impigliarsi nel macchinario.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Proteggere l'apparecchio da ogni forma di umidità. che potrebbe penetrare all'interno.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lastRenderedPageBreak/>
              <w:t>La presenza di umidità. all'interno dell'apparecchio comporta il rischio insito di scosse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elettriche.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Prima di ogni operazione di pulizia/manutenzione spegnere l'apparecchio e togliere la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spina di alimentazione.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Non immergere mai l'apparecchio in acqua o altri liquidi.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In caso di danni o guasti nel funzionamento dell'apparecchio, estrarre immediatamente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la spina di alimentazione.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Le riparazioni possono essere eseguite solo da personale specializzato e autorizzato.</w:t>
            </w:r>
          </w:p>
          <w:p w:rsidR="00677A1D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Controllare periodicamente la presenza di danni nel cavo di alimentazione e scollegare</w:t>
            </w:r>
            <w:r>
              <w:rPr>
                <w:sz w:val="20"/>
                <w:szCs w:val="18"/>
              </w:rPr>
              <w:t xml:space="preserve"> </w:t>
            </w:r>
            <w:r w:rsidRPr="0084452C">
              <w:rPr>
                <w:sz w:val="20"/>
                <w:szCs w:val="18"/>
              </w:rPr>
              <w:t>eventualmente l'apparecchio dall'alimentazione.</w:t>
            </w:r>
          </w:p>
          <w:p w:rsidR="00677A1D" w:rsidRPr="0084452C" w:rsidRDefault="00677A1D" w:rsidP="00677A1D">
            <w:pPr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84452C">
              <w:rPr>
                <w:sz w:val="20"/>
                <w:szCs w:val="18"/>
              </w:rPr>
              <w:t>Osservare le istruzioni per il funzionamento e il trasporto dell'apparecchio</w:t>
            </w:r>
          </w:p>
        </w:tc>
      </w:tr>
      <w:tr w:rsidR="00677A1D" w:rsidRPr="00212644" w:rsidTr="008E6170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77A1D" w:rsidRPr="006C1934" w:rsidRDefault="00677A1D" w:rsidP="008E6170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7A1D" w:rsidRDefault="00677A1D" w:rsidP="008E6170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CA8608E" wp14:editId="428D19DA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1" name="Immagine 1" descr="Descrizione: E1709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Descrizione: E1709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77A1D" w:rsidRDefault="00677A1D" w:rsidP="008E6170"/>
          <w:p w:rsidR="00677A1D" w:rsidRPr="00671D56" w:rsidRDefault="00677A1D" w:rsidP="008E6170"/>
        </w:tc>
      </w:tr>
      <w:tr w:rsidR="00677A1D" w:rsidRPr="00363F34" w:rsidTr="008E6170">
        <w:trPr>
          <w:trHeight w:val="175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77A1D" w:rsidRDefault="00677A1D" w:rsidP="008E6170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7A1D" w:rsidRPr="0084452C" w:rsidRDefault="00677A1D" w:rsidP="008E6170">
            <w:pPr>
              <w:rPr>
                <w:bCs/>
                <w:sz w:val="20"/>
                <w:szCs w:val="20"/>
              </w:rPr>
            </w:pPr>
            <w:r w:rsidRPr="0084452C">
              <w:rPr>
                <w:bCs/>
                <w:sz w:val="20"/>
                <w:szCs w:val="20"/>
              </w:rPr>
              <w:t>Guanti rischi chimici/biologici EN 374</w:t>
            </w:r>
          </w:p>
          <w:p w:rsidR="00677A1D" w:rsidRPr="0084452C" w:rsidRDefault="00677A1D" w:rsidP="008E6170">
            <w:pPr>
              <w:rPr>
                <w:bCs/>
                <w:sz w:val="20"/>
                <w:szCs w:val="20"/>
              </w:rPr>
            </w:pPr>
            <w:r w:rsidRPr="0084452C">
              <w:rPr>
                <w:bCs/>
                <w:sz w:val="20"/>
                <w:szCs w:val="20"/>
              </w:rPr>
              <w:t>Indumenti di protezione</w:t>
            </w:r>
          </w:p>
          <w:p w:rsidR="00677A1D" w:rsidRPr="0084452C" w:rsidRDefault="00677A1D" w:rsidP="008E6170">
            <w:pPr>
              <w:rPr>
                <w:bCs/>
                <w:sz w:val="20"/>
                <w:szCs w:val="20"/>
              </w:rPr>
            </w:pPr>
            <w:r w:rsidRPr="0084452C">
              <w:rPr>
                <w:bCs/>
                <w:sz w:val="20"/>
                <w:szCs w:val="20"/>
              </w:rPr>
              <w:t>Calzature antiscivolo</w:t>
            </w:r>
          </w:p>
          <w:p w:rsidR="00677A1D" w:rsidRPr="0084452C" w:rsidRDefault="00677A1D" w:rsidP="008E6170">
            <w:pPr>
              <w:rPr>
                <w:bCs/>
                <w:sz w:val="20"/>
                <w:szCs w:val="20"/>
              </w:rPr>
            </w:pPr>
            <w:r w:rsidRPr="0084452C">
              <w:rPr>
                <w:bCs/>
                <w:sz w:val="20"/>
                <w:szCs w:val="20"/>
              </w:rPr>
              <w:t>Mascherina antipolvere EN 149</w:t>
            </w:r>
          </w:p>
          <w:p w:rsidR="00677A1D" w:rsidRPr="00363F34" w:rsidRDefault="00677A1D" w:rsidP="008E6170">
            <w:pPr>
              <w:rPr>
                <w:noProof/>
              </w:rPr>
            </w:pPr>
            <w:r w:rsidRPr="0084452C">
              <w:rPr>
                <w:bCs/>
                <w:sz w:val="20"/>
                <w:szCs w:val="20"/>
              </w:rPr>
              <w:t>Occhiali di protezione EN 166</w:t>
            </w:r>
          </w:p>
        </w:tc>
      </w:tr>
    </w:tbl>
    <w:p w:rsidR="005E1664" w:rsidRDefault="005E1664"/>
    <w:sectPr w:rsidR="005E1664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316506"/>
    <w:multiLevelType w:val="hybridMultilevel"/>
    <w:tmpl w:val="57BE9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1D"/>
    <w:rsid w:val="003708E8"/>
    <w:rsid w:val="005A1127"/>
    <w:rsid w:val="005E1664"/>
    <w:rsid w:val="0067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DED2"/>
  <w15:chartTrackingRefBased/>
  <w15:docId w15:val="{F3698502-F1B6-5A4E-B41F-9F3F9C93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77A1D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677A1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77A1D"/>
    <w:rPr>
      <w:rFonts w:ascii="Times New Roman" w:eastAsia="Times New Roman" w:hAnsi="Times New Roman" w:cs="Arial"/>
      <w:b/>
      <w:bCs/>
      <w:color w:val="0000FF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2</cp:revision>
  <dcterms:created xsi:type="dcterms:W3CDTF">2020-08-04T15:44:00Z</dcterms:created>
  <dcterms:modified xsi:type="dcterms:W3CDTF">2020-08-04T15:45:00Z</dcterms:modified>
</cp:coreProperties>
</file>