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186C4C" w14:paraId="334E002D" w14:textId="77777777" w:rsidTr="00850B8D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1862BE0" w14:textId="3654D095" w:rsidR="00186C4C" w:rsidRDefault="00186C4C" w:rsidP="00850B8D">
            <w:pPr>
              <w:pStyle w:val="Titolo3"/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PISTOLA PER VERNICIATURA A SPRUZZO</w:t>
            </w:r>
          </w:p>
        </w:tc>
      </w:tr>
      <w:tr w:rsidR="00186C4C" w14:paraId="7B560B27" w14:textId="77777777" w:rsidTr="00850B8D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982FB" w14:textId="77777777" w:rsidR="00186C4C" w:rsidRDefault="00186C4C" w:rsidP="00850B8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2BFB6" w14:textId="77777777" w:rsidR="00186C4C" w:rsidRDefault="00186C4C" w:rsidP="00850B8D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14116B82" w14:textId="77777777" w:rsidR="00186C4C" w:rsidRDefault="00186C4C" w:rsidP="00850B8D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186C4C" w14:paraId="44C97939" w14:textId="77777777" w:rsidTr="00850B8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6C876" w14:textId="77777777" w:rsidR="00186C4C" w:rsidRDefault="00186C4C" w:rsidP="00850B8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522EB" w14:textId="77777777" w:rsidR="00186C4C" w:rsidRDefault="00186C4C" w:rsidP="00850B8D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186C4C" w14:paraId="3770246D" w14:textId="77777777" w:rsidTr="00850B8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C501C" w14:textId="77777777" w:rsidR="00186C4C" w:rsidRDefault="00186C4C" w:rsidP="00850B8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45E4D" w14:textId="71929FDE" w:rsidR="00186C4C" w:rsidRPr="00186C4C" w:rsidRDefault="00186C4C" w:rsidP="00186C4C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186C4C">
              <w:rPr>
                <w:bCs/>
                <w:sz w:val="20"/>
                <w:szCs w:val="20"/>
                <w:lang w:eastAsia="en-US"/>
              </w:rPr>
              <w:t>RUMORE</w:t>
            </w:r>
          </w:p>
          <w:p w14:paraId="6562573C" w14:textId="66A9FB86" w:rsidR="00186C4C" w:rsidRPr="00186C4C" w:rsidRDefault="00186C4C" w:rsidP="00186C4C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186C4C">
              <w:rPr>
                <w:bCs/>
                <w:sz w:val="20"/>
                <w:szCs w:val="20"/>
                <w:lang w:eastAsia="en-US"/>
              </w:rPr>
              <w:t xml:space="preserve">GETTI E SCHIZZI </w:t>
            </w:r>
          </w:p>
          <w:p w14:paraId="08B97989" w14:textId="3D1E3037" w:rsidR="00186C4C" w:rsidRPr="00186C4C" w:rsidRDefault="00186C4C" w:rsidP="00186C4C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186C4C">
              <w:rPr>
                <w:bCs/>
                <w:sz w:val="20"/>
                <w:szCs w:val="20"/>
                <w:lang w:eastAsia="en-US"/>
              </w:rPr>
              <w:t xml:space="preserve">INALAZIONI DI GAS E VAPORI </w:t>
            </w:r>
          </w:p>
          <w:p w14:paraId="353B1A63" w14:textId="28694037" w:rsidR="00186C4C" w:rsidRDefault="00186C4C" w:rsidP="00186C4C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 w:rsidRPr="00186C4C">
              <w:rPr>
                <w:bCs/>
                <w:sz w:val="20"/>
                <w:szCs w:val="20"/>
                <w:lang w:eastAsia="en-US"/>
              </w:rPr>
              <w:t>ESPOSIZIONE AD ALLERGENI</w:t>
            </w:r>
          </w:p>
        </w:tc>
      </w:tr>
      <w:tr w:rsidR="00186C4C" w14:paraId="7FD1F816" w14:textId="77777777" w:rsidTr="00850B8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248FB" w14:textId="77777777" w:rsidR="00186C4C" w:rsidRDefault="00186C4C" w:rsidP="00850B8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3B582" w14:textId="77777777" w:rsidR="00186C4C" w:rsidRPr="00186C4C" w:rsidRDefault="00186C4C" w:rsidP="00186C4C">
            <w:pPr>
              <w:jc w:val="both"/>
              <w:rPr>
                <w:snapToGrid w:val="0"/>
                <w:sz w:val="20"/>
                <w:szCs w:val="20"/>
              </w:rPr>
            </w:pPr>
            <w:r w:rsidRPr="00186C4C">
              <w:rPr>
                <w:snapToGrid w:val="0"/>
                <w:sz w:val="20"/>
                <w:szCs w:val="20"/>
              </w:rPr>
              <w:t>A seguito della valutazione dei rischi sono riportati, in maniera non esaustiva, gli interventi/disposizioni/procedure volte a salvaguardare la sicurezza e la salute dei lavoratori:</w:t>
            </w:r>
          </w:p>
          <w:p w14:paraId="7E874558" w14:textId="77777777" w:rsidR="00186C4C" w:rsidRPr="00186C4C" w:rsidRDefault="00186C4C" w:rsidP="00186C4C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86C4C">
              <w:rPr>
                <w:sz w:val="20"/>
                <w:szCs w:val="20"/>
              </w:rPr>
              <w:t>L'attrezzatura deve possedere, in relazione alle necessità della sicurezza del lavoro, i necessari requisiti di resistenza e di idoneità ed essere mantenuta in buono stato di conservazione e di efficienza (Art. 71 del D.lgs. n.81/08)</w:t>
            </w:r>
          </w:p>
          <w:p w14:paraId="267C2A65" w14:textId="77777777" w:rsidR="00186C4C" w:rsidRPr="00186C4C" w:rsidRDefault="00186C4C" w:rsidP="00186C4C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86C4C">
              <w:rPr>
                <w:sz w:val="20"/>
                <w:szCs w:val="20"/>
              </w:rPr>
              <w:t>Accertarsi che l'attrezzatura sia marcata "CE" (Art. 70 del D.lgs. n.81/08)</w:t>
            </w:r>
          </w:p>
          <w:p w14:paraId="04732E0D" w14:textId="77777777" w:rsidR="00186C4C" w:rsidRPr="00186C4C" w:rsidRDefault="00186C4C" w:rsidP="00186C4C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86C4C">
              <w:rPr>
                <w:sz w:val="20"/>
                <w:szCs w:val="20"/>
              </w:rPr>
              <w:t>Verificare che l’attrezzatura sia corredata da un libretto d'uso e manutenzione. (Art. 70 del D.lgs. n.81/08)</w:t>
            </w:r>
          </w:p>
          <w:p w14:paraId="51BA5587" w14:textId="77777777" w:rsidR="00186C4C" w:rsidRPr="00186C4C" w:rsidRDefault="00186C4C" w:rsidP="00186C4C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86C4C">
              <w:rPr>
                <w:sz w:val="20"/>
                <w:szCs w:val="20"/>
              </w:rPr>
              <w:t>Durante l'uso della pistola in ambienti chiusi sarà necessario installare un sistema di aspirazione (Allegato IV, Punto 2 del D.lgs. n.81/08)</w:t>
            </w:r>
          </w:p>
          <w:p w14:paraId="74700DB5" w14:textId="77777777" w:rsidR="00186C4C" w:rsidRPr="00186C4C" w:rsidRDefault="00186C4C" w:rsidP="00186C4C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86C4C">
              <w:rPr>
                <w:sz w:val="20"/>
                <w:szCs w:val="20"/>
              </w:rPr>
              <w:t>Ai lavoratori sarà raccomandato di fermare il flusso dell'aria e di staccare l'utensile dal compressore</w:t>
            </w:r>
          </w:p>
          <w:p w14:paraId="09CAC7A7" w14:textId="77777777" w:rsidR="00186C4C" w:rsidRPr="00186C4C" w:rsidRDefault="00186C4C" w:rsidP="00186C4C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86C4C">
              <w:rPr>
                <w:sz w:val="20"/>
                <w:szCs w:val="20"/>
              </w:rPr>
              <w:t>Ai lavoratori sarà raccomandato, di eseguire la pulizia della pompa e di segnalare eventuali anomalie</w:t>
            </w:r>
          </w:p>
          <w:p w14:paraId="4359FE8D" w14:textId="77777777" w:rsidR="00186C4C" w:rsidRPr="00186C4C" w:rsidRDefault="00186C4C" w:rsidP="00186C4C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86C4C">
              <w:rPr>
                <w:sz w:val="20"/>
                <w:szCs w:val="20"/>
              </w:rPr>
              <w:t>Dopo l'uso, staccare l'interruttore della pompa e spegnere il motore, eseguire le operazioni di manutenzione e revisione della pompa a motore spento, con particolare attenzione alla vasca di miscelazione delle tubazioni e di segnalare eventuali anomalie (Allegato V, Parte I Punto 11 del D.lgs. n.81/08)</w:t>
            </w:r>
          </w:p>
          <w:p w14:paraId="6E87397E" w14:textId="77777777" w:rsidR="00186C4C" w:rsidRPr="00186C4C" w:rsidRDefault="00186C4C" w:rsidP="00186C4C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86C4C">
              <w:rPr>
                <w:sz w:val="20"/>
                <w:szCs w:val="20"/>
              </w:rPr>
              <w:t>I lavoratori della fase coordinata non devono accedere nei locali dove essa è in uso prima che gli stessi siano stati adeguatamente areati (Allegato IV, Punto 2 del D.lgs. n.81/08)</w:t>
            </w:r>
          </w:p>
          <w:p w14:paraId="54B5818C" w14:textId="77777777" w:rsidR="00186C4C" w:rsidRPr="00186C4C" w:rsidRDefault="00186C4C" w:rsidP="00186C4C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86C4C">
              <w:rPr>
                <w:sz w:val="20"/>
                <w:szCs w:val="20"/>
              </w:rPr>
              <w:t>All'inizio di ciascun turno di lavoro, verificare le connessioni tra i tubi di alimentazione e la pistola ed accertarsi dell'efficienza dell'ugello e delle tubazioni stesse</w:t>
            </w:r>
          </w:p>
          <w:p w14:paraId="4D4D65DB" w14:textId="77777777" w:rsidR="00186C4C" w:rsidRDefault="00186C4C" w:rsidP="00186C4C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86C4C">
              <w:rPr>
                <w:sz w:val="20"/>
                <w:szCs w:val="20"/>
              </w:rPr>
              <w:t>Utilizzare sempre i dispositivi di protezione individuali previsti (Art.75-78 del D.lgs. n.81/08)</w:t>
            </w:r>
          </w:p>
          <w:p w14:paraId="7062227D" w14:textId="0DC9C7AF" w:rsidR="00186C4C" w:rsidRPr="00186C4C" w:rsidRDefault="00186C4C" w:rsidP="00186C4C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86C4C">
              <w:rPr>
                <w:sz w:val="20"/>
                <w:szCs w:val="20"/>
              </w:rPr>
              <w:t>Verificare l'uso costante dei DPI da parte di tutto il personale operante (Art. 77 del D.lgs. n.81/08)</w:t>
            </w:r>
          </w:p>
        </w:tc>
      </w:tr>
      <w:tr w:rsidR="00186C4C" w14:paraId="24F971DD" w14:textId="77777777" w:rsidTr="00850B8D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76CBD" w14:textId="77777777" w:rsidR="00186C4C" w:rsidRDefault="00186C4C" w:rsidP="00850B8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3552B" w14:textId="77777777" w:rsidR="00186C4C" w:rsidRDefault="00186C4C" w:rsidP="00850B8D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65D84C75" wp14:editId="35FA0517">
                  <wp:simplePos x="0" y="0"/>
                  <wp:positionH relativeFrom="column">
                    <wp:posOffset>1307465</wp:posOffset>
                  </wp:positionH>
                  <wp:positionV relativeFrom="paragraph">
                    <wp:posOffset>24765</wp:posOffset>
                  </wp:positionV>
                  <wp:extent cx="1310640" cy="467995"/>
                  <wp:effectExtent l="0" t="0" r="0" b="0"/>
                  <wp:wrapNone/>
                  <wp:docPr id="9" name="Immagine 9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9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53A21301" wp14:editId="0BBFEA6E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10" name="Immagine 10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672989" w14:textId="77777777" w:rsidR="00186C4C" w:rsidRDefault="00186C4C" w:rsidP="00850B8D">
            <w:pPr>
              <w:spacing w:line="254" w:lineRule="auto"/>
              <w:rPr>
                <w:lang w:eastAsia="en-US"/>
              </w:rPr>
            </w:pPr>
          </w:p>
          <w:p w14:paraId="79B16194" w14:textId="77777777" w:rsidR="00186C4C" w:rsidRDefault="00186C4C" w:rsidP="00850B8D">
            <w:pPr>
              <w:spacing w:line="254" w:lineRule="auto"/>
              <w:rPr>
                <w:lang w:eastAsia="en-US"/>
              </w:rPr>
            </w:pPr>
          </w:p>
        </w:tc>
      </w:tr>
      <w:tr w:rsidR="00186C4C" w14:paraId="031F60FC" w14:textId="77777777" w:rsidTr="00850B8D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1F1F2" w14:textId="77777777" w:rsidR="00186C4C" w:rsidRDefault="00186C4C" w:rsidP="00850B8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B8F67" w14:textId="77777777" w:rsidR="00186C4C" w:rsidRDefault="00186C4C" w:rsidP="00850B8D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Casco protettivo (UNI EN 397)</w:t>
            </w:r>
          </w:p>
          <w:p w14:paraId="52B94EFD" w14:textId="6C0909F8" w:rsidR="00186C4C" w:rsidRDefault="00186C4C" w:rsidP="00850B8D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</w:t>
            </w:r>
            <w:r>
              <w:rPr>
                <w:noProof/>
                <w:sz w:val="20"/>
                <w:szCs w:val="20"/>
                <w:lang w:eastAsia="en-US"/>
              </w:rPr>
              <w:t>tivali antinfortunistici</w:t>
            </w:r>
            <w:r>
              <w:rPr>
                <w:noProof/>
                <w:sz w:val="20"/>
                <w:szCs w:val="20"/>
                <w:lang w:eastAsia="en-US"/>
              </w:rPr>
              <w:t xml:space="preserve"> (EN ISO 20345)</w:t>
            </w:r>
          </w:p>
          <w:p w14:paraId="2A182152" w14:textId="77777777" w:rsidR="00186C4C" w:rsidRDefault="00186C4C" w:rsidP="00850B8D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14:paraId="6F9F3611" w14:textId="77777777" w:rsidR="00186C4C" w:rsidRDefault="00186C4C" w:rsidP="00850B8D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  <w:p w14:paraId="20CC9081" w14:textId="77777777" w:rsidR="00186C4C" w:rsidRDefault="00186C4C" w:rsidP="00850B8D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di protezione</w:t>
            </w:r>
          </w:p>
          <w:p w14:paraId="25CB4B95" w14:textId="2210980D" w:rsidR="00186C4C" w:rsidRPr="00F737D1" w:rsidRDefault="00186C4C" w:rsidP="00850B8D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Maschera antipolvere FFP2 (UNI EN 149)</w:t>
            </w:r>
          </w:p>
        </w:tc>
      </w:tr>
    </w:tbl>
    <w:p w14:paraId="6F68A4A2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86FD2"/>
    <w:multiLevelType w:val="hybridMultilevel"/>
    <w:tmpl w:val="C3AE62A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B64469F"/>
    <w:multiLevelType w:val="hybridMultilevel"/>
    <w:tmpl w:val="16AC0A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C4C"/>
    <w:rsid w:val="00186C4C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422B4"/>
  <w15:chartTrackingRefBased/>
  <w15:docId w15:val="{71B98AC3-B9AB-4DF1-8BB3-5A27867EF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186C4C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186C4C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186C4C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57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</dc:creator>
  <cp:keywords/>
  <dc:description/>
  <cp:lastModifiedBy>Veronica</cp:lastModifiedBy>
  <cp:revision>1</cp:revision>
  <dcterms:created xsi:type="dcterms:W3CDTF">2020-12-02T09:10:00Z</dcterms:created>
  <dcterms:modified xsi:type="dcterms:W3CDTF">2020-12-02T09:14:00Z</dcterms:modified>
</cp:coreProperties>
</file>