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410A4" w14:paraId="732D84A7" w14:textId="77777777" w:rsidTr="00D410A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DF9A41" w14:textId="77777777" w:rsidR="00D410A4" w:rsidRDefault="00D410A4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PONTE SOLLEVATORE </w:t>
            </w:r>
          </w:p>
        </w:tc>
      </w:tr>
      <w:tr w:rsidR="00D410A4" w14:paraId="1B195ACA" w14:textId="77777777" w:rsidTr="00D410A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70117" w14:textId="77777777" w:rsidR="00D410A4" w:rsidRDefault="00D410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A3F4" w14:textId="77777777" w:rsidR="00D410A4" w:rsidRDefault="00D410A4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10FB7DE4" w14:textId="77777777" w:rsidR="00D410A4" w:rsidRDefault="00D410A4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410A4" w14:paraId="642C04D7" w14:textId="77777777" w:rsidTr="00D410A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CAB62" w14:textId="77777777" w:rsidR="00D410A4" w:rsidRDefault="00D410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AAAF" w14:textId="77777777" w:rsidR="00D410A4" w:rsidRDefault="00D410A4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410A4" w14:paraId="4791CFEA" w14:textId="77777777" w:rsidTr="00D410A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A352" w14:textId="77777777" w:rsidR="00D410A4" w:rsidRDefault="00D410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33E4" w14:textId="77777777" w:rsidR="00D410A4" w:rsidRDefault="00D410A4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14:paraId="0FD38706" w14:textId="77777777" w:rsidR="00D410A4" w:rsidRDefault="00D410A4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14:paraId="40EFB8D0" w14:textId="77777777" w:rsidR="00D410A4" w:rsidRDefault="00D410A4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D410A4" w14:paraId="1219A6C8" w14:textId="77777777" w:rsidTr="00D410A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215E" w14:textId="77777777" w:rsidR="00D410A4" w:rsidRDefault="00D410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F96D" w14:textId="77777777" w:rsidR="00D410A4" w:rsidRDefault="00D410A4" w:rsidP="00D410A4">
            <w:pPr>
              <w:rPr>
                <w:rFonts w:ascii="Times" w:hAnsi="Times"/>
                <w:sz w:val="20"/>
                <w:szCs w:val="20"/>
              </w:rPr>
            </w:pPr>
            <w:r w:rsidRPr="00C077A5">
              <w:rPr>
                <w:rFonts w:ascii="Times" w:hAnsi="Times"/>
                <w:sz w:val="20"/>
                <w:szCs w:val="20"/>
              </w:rPr>
              <w:t>Verificare la presenza delle seguenti caratteristiche:</w:t>
            </w:r>
          </w:p>
          <w:p w14:paraId="2F3BA21E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spazio sufficiente intorno al ponte per operare agevolmente; </w:t>
            </w:r>
          </w:p>
          <w:p w14:paraId="1DC7125F" w14:textId="77777777" w:rsidR="00D410A4" w:rsidRP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 posto di comando con visibilità della zona operativa; </w:t>
            </w:r>
          </w:p>
          <w:p w14:paraId="79188633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 dispositivo che impedisca l’uso non autorizzato (interruttore di sicurezza a chiavetta; interruttore interbloccato); </w:t>
            </w:r>
          </w:p>
          <w:p w14:paraId="3CE13B81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>organi di comando del tipo a pressione mantenuta, protetti contro l’avviamento accidentale;</w:t>
            </w:r>
          </w:p>
          <w:p w14:paraId="27B489C6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posto di comando facilmente raggiungibile, protetto dai pericoli derivanti dalla caduta del carico e dal movimento dell’elevatore, e con visibilità della zona operativa. Non si devono utilizzare organi di comando senza fili; </w:t>
            </w:r>
          </w:p>
          <w:p w14:paraId="54163676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dispositivo d’arresto di emergenza per ogni posto di comando; </w:t>
            </w:r>
          </w:p>
          <w:p w14:paraId="73343C48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 velocità massima di salita e discesa non superiore a 0,15 m/s; </w:t>
            </w:r>
          </w:p>
          <w:p w14:paraId="35F99A2E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dispositivi di fermo (valvole </w:t>
            </w:r>
            <w:proofErr w:type="spellStart"/>
            <w:r w:rsidRPr="00D410A4">
              <w:rPr>
                <w:rFonts w:ascii="Times" w:hAnsi="Times"/>
                <w:sz w:val="20"/>
                <w:szCs w:val="20"/>
              </w:rPr>
              <w:t>antiritorno</w:t>
            </w:r>
            <w:proofErr w:type="spellEnd"/>
            <w:r w:rsidRPr="00D410A4">
              <w:rPr>
                <w:rFonts w:ascii="Times" w:hAnsi="Times"/>
                <w:sz w:val="20"/>
                <w:szCs w:val="20"/>
              </w:rPr>
              <w:t xml:space="preserve">, blocchi meccanici a scatto o sistemi </w:t>
            </w:r>
            <w:proofErr w:type="spellStart"/>
            <w:r w:rsidRPr="00D410A4">
              <w:rPr>
                <w:rFonts w:ascii="Times" w:hAnsi="Times"/>
                <w:sz w:val="20"/>
                <w:szCs w:val="20"/>
              </w:rPr>
              <w:t>autofrenanti</w:t>
            </w:r>
            <w:proofErr w:type="spellEnd"/>
            <w:r w:rsidRPr="00D410A4">
              <w:rPr>
                <w:rFonts w:ascii="Times" w:hAnsi="Times"/>
                <w:sz w:val="20"/>
                <w:szCs w:val="20"/>
              </w:rPr>
              <w:t xml:space="preserve">); </w:t>
            </w:r>
          </w:p>
          <w:p w14:paraId="439CB280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dispositivo </w:t>
            </w:r>
            <w:proofErr w:type="spellStart"/>
            <w:r w:rsidRPr="00D410A4">
              <w:rPr>
                <w:rFonts w:ascii="Times" w:hAnsi="Times"/>
                <w:sz w:val="20"/>
                <w:szCs w:val="20"/>
              </w:rPr>
              <w:t>antiscarrucolamento</w:t>
            </w:r>
            <w:proofErr w:type="spellEnd"/>
            <w:r w:rsidRPr="00D410A4">
              <w:rPr>
                <w:rFonts w:ascii="Times" w:hAnsi="Times"/>
                <w:sz w:val="20"/>
                <w:szCs w:val="20"/>
              </w:rPr>
              <w:t xml:space="preserve"> che impedisca a funi e catene di fuoriuscire rispettivamente dalle pulegge e dalle ruote dentate; </w:t>
            </w:r>
          </w:p>
          <w:p w14:paraId="6D789F88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valvola di sovra-pressione, manometro e filtri per ciascun sistema idraulico; </w:t>
            </w:r>
          </w:p>
          <w:p w14:paraId="478D05BD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dispositivo di bloccaggio automatico del movimento dei bracci di sostegno del veicolo; </w:t>
            </w:r>
          </w:p>
          <w:p w14:paraId="0821FBB4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bordi di arresto del veicolo a ciascuna estremità delle rotaie o pedane di sostegno; </w:t>
            </w:r>
          </w:p>
          <w:p w14:paraId="1AC1EC47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dispositivi (parapetti) per impedire la caduta delle persone nei sollevatori muniti di passerelle frontali o laterali, la cui altezza dal suolo superi 1,1 m. più fascia d’arresto al piede alta 0,15 m; </w:t>
            </w:r>
          </w:p>
          <w:p w14:paraId="1C922900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dispositivo di bloccaggio meccanico con inserimento automatico dopo 50 cm di sollevamento in modo da sostenere il carico anche in caso di guasto del dispositivo sollevatore; </w:t>
            </w:r>
          </w:p>
          <w:p w14:paraId="2E3BAA3C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dispositivo meccanico automatico (ganci o meccanismo a scatto), in grado di impedire la discesa del carico in caso di rottura delle funi, delle catene, della madrevite o degli ingranaggi; </w:t>
            </w:r>
          </w:p>
          <w:p w14:paraId="41FE9358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velocità di discesa, in caso di perdite nei circuiti idraulici, non superiore ad una volta e mezza quella di discesa normale; </w:t>
            </w:r>
          </w:p>
          <w:p w14:paraId="5E675EC0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>il percorso libero, in caso di perdite nei circuiti, deve essere inferiore a 60 cm;</w:t>
            </w:r>
          </w:p>
          <w:p w14:paraId="3EAAC60A" w14:textId="77777777" w:rsid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 xml:space="preserve">protezioni contro lo schiacciamento ed il </w:t>
            </w:r>
            <w:proofErr w:type="spellStart"/>
            <w:r w:rsidRPr="00D410A4">
              <w:rPr>
                <w:rFonts w:ascii="Times" w:hAnsi="Times"/>
                <w:sz w:val="20"/>
                <w:szCs w:val="20"/>
              </w:rPr>
              <w:t>cesoiamento</w:t>
            </w:r>
            <w:proofErr w:type="spellEnd"/>
            <w:r w:rsidRPr="00D410A4">
              <w:rPr>
                <w:rFonts w:ascii="Times" w:hAnsi="Times"/>
                <w:sz w:val="20"/>
                <w:szCs w:val="20"/>
              </w:rPr>
              <w:t xml:space="preserve"> (distanze di sicurezza tra parti mobili e fisse, carter di protezione, barre o bordi sensibili); </w:t>
            </w:r>
          </w:p>
          <w:p w14:paraId="387C42C1" w14:textId="77777777" w:rsidR="00D410A4" w:rsidRPr="00D410A4" w:rsidRDefault="00D410A4" w:rsidP="00D410A4">
            <w:pPr>
              <w:pStyle w:val="Paragrafoelenco"/>
              <w:numPr>
                <w:ilvl w:val="0"/>
                <w:numId w:val="8"/>
              </w:numPr>
              <w:rPr>
                <w:rFonts w:ascii="Times" w:hAnsi="Times"/>
                <w:sz w:val="20"/>
                <w:szCs w:val="20"/>
              </w:rPr>
            </w:pPr>
            <w:r w:rsidRPr="00D410A4">
              <w:rPr>
                <w:rFonts w:ascii="Times" w:hAnsi="Times"/>
                <w:sz w:val="20"/>
                <w:szCs w:val="20"/>
              </w:rPr>
              <w:t>organi mobili colorati con zebrature giallo/nere per evidenziare le fonti di pericolo.</w:t>
            </w:r>
          </w:p>
        </w:tc>
      </w:tr>
      <w:tr w:rsidR="00D410A4" w14:paraId="20975750" w14:textId="77777777" w:rsidTr="00D410A4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F0C3" w14:textId="77777777" w:rsidR="00D410A4" w:rsidRDefault="00D410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6C30" w14:textId="77777777" w:rsidR="00D410A4" w:rsidRDefault="00D410A4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413666E" wp14:editId="174D48FA">
                  <wp:simplePos x="0" y="0"/>
                  <wp:positionH relativeFrom="margin">
                    <wp:posOffset>2763520</wp:posOffset>
                  </wp:positionH>
                  <wp:positionV relativeFrom="margin">
                    <wp:posOffset>38100</wp:posOffset>
                  </wp:positionV>
                  <wp:extent cx="1335405" cy="485775"/>
                  <wp:effectExtent l="0" t="0" r="0" b="9525"/>
                  <wp:wrapSquare wrapText="bothSides"/>
                  <wp:docPr id="171" name="Immagin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"/>
                          <pic:cNvPicPr>
                            <a:picLocks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15"/>
                          <a:stretch/>
                        </pic:blipFill>
                        <pic:spPr bwMode="auto">
                          <a:xfrm>
                            <a:off x="0" y="0"/>
                            <a:ext cx="133540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9D53EF7" wp14:editId="44DD4D1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47625</wp:posOffset>
                  </wp:positionV>
                  <wp:extent cx="1276350" cy="448945"/>
                  <wp:effectExtent l="0" t="0" r="0" b="8255"/>
                  <wp:wrapSquare wrapText="bothSides"/>
                  <wp:docPr id="172" name="Immagin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/>
                          <pic:cNvPicPr>
                            <a:picLocks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182"/>
                          <a:stretch/>
                        </pic:blipFill>
                        <pic:spPr bwMode="auto">
                          <a:xfrm>
                            <a:off x="0" y="0"/>
                            <a:ext cx="1276350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EF90F73" wp14:editId="73D2962D">
                  <wp:simplePos x="0" y="0"/>
                  <wp:positionH relativeFrom="column">
                    <wp:posOffset>1359535</wp:posOffset>
                  </wp:positionH>
                  <wp:positionV relativeFrom="paragraph">
                    <wp:posOffset>2540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10A4" w14:paraId="6538E6AA" w14:textId="77777777" w:rsidTr="00D410A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64C9" w14:textId="77777777" w:rsidR="00D410A4" w:rsidRDefault="00D410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7338" w14:textId="77777777" w:rsidR="00D410A4" w:rsidRDefault="00D410A4" w:rsidP="00724C4E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Occhiali </w:t>
            </w:r>
          </w:p>
          <w:p w14:paraId="7E212360" w14:textId="77777777" w:rsidR="00D410A4" w:rsidRDefault="00D410A4" w:rsidP="00724C4E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Maschera </w:t>
            </w:r>
          </w:p>
          <w:p w14:paraId="585719A0" w14:textId="77777777" w:rsidR="00D410A4" w:rsidRDefault="00D410A4" w:rsidP="00724C4E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Indumenti di protezione EN 1149</w:t>
            </w:r>
          </w:p>
          <w:p w14:paraId="207F03CA" w14:textId="77777777" w:rsidR="00D410A4" w:rsidRDefault="00D410A4" w:rsidP="00724C4E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14:paraId="43C12F1B" w14:textId="77777777" w:rsidR="00D410A4" w:rsidRDefault="00D410A4" w:rsidP="00724C4E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14:paraId="52F5E904" w14:textId="77777777" w:rsidR="003611FF" w:rsidRDefault="003611FF"/>
    <w:sectPr w:rsidR="003611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A75E9"/>
    <w:multiLevelType w:val="hybridMultilevel"/>
    <w:tmpl w:val="5F3879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13D92"/>
    <w:multiLevelType w:val="hybridMultilevel"/>
    <w:tmpl w:val="871481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E5AFA"/>
    <w:multiLevelType w:val="hybridMultilevel"/>
    <w:tmpl w:val="C93C7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67171"/>
    <w:multiLevelType w:val="hybridMultilevel"/>
    <w:tmpl w:val="82B86B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22422">
    <w:abstractNumId w:val="1"/>
  </w:num>
  <w:num w:numId="2" w16cid:durableId="1282692482">
    <w:abstractNumId w:val="6"/>
  </w:num>
  <w:num w:numId="3" w16cid:durableId="127089291">
    <w:abstractNumId w:val="4"/>
  </w:num>
  <w:num w:numId="4" w16cid:durableId="119803563">
    <w:abstractNumId w:val="0"/>
  </w:num>
  <w:num w:numId="5" w16cid:durableId="2061320253">
    <w:abstractNumId w:val="2"/>
  </w:num>
  <w:num w:numId="6" w16cid:durableId="22751878">
    <w:abstractNumId w:val="5"/>
  </w:num>
  <w:num w:numId="7" w16cid:durableId="1351444834">
    <w:abstractNumId w:val="0"/>
  </w:num>
  <w:num w:numId="8" w16cid:durableId="429546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A4"/>
    <w:rsid w:val="003611FF"/>
    <w:rsid w:val="00CB3256"/>
    <w:rsid w:val="00D410A4"/>
    <w:rsid w:val="00EC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EF93E"/>
  <w15:chartTrackingRefBased/>
  <w15:docId w15:val="{61815B0E-5D9B-48B3-AA20-5D961AD4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410A4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410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410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410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410A4"/>
    <w:pPr>
      <w:ind w:left="72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D410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365</Words>
  <Characters>2250</Characters>
  <Application>Microsoft Office Word</Application>
  <DocSecurity>0</DocSecurity>
  <Lines>55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MICHELA  BERARDINI</cp:lastModifiedBy>
  <cp:revision>2</cp:revision>
  <dcterms:created xsi:type="dcterms:W3CDTF">2019-06-24T12:40:00Z</dcterms:created>
  <dcterms:modified xsi:type="dcterms:W3CDTF">2026-04-14T12:06:00Z</dcterms:modified>
</cp:coreProperties>
</file>