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A0BD1" w:rsidTr="000F1C4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A0BD1" w:rsidRDefault="009A0BD1" w:rsidP="000F1C44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SILOS PER MANGIMI</w:t>
            </w:r>
            <w:r>
              <w:rPr>
                <w:lang w:eastAsia="en-US"/>
              </w:rPr>
              <w:t xml:space="preserve"> </w:t>
            </w:r>
          </w:p>
        </w:tc>
      </w:tr>
      <w:tr w:rsidR="009A0BD1" w:rsidTr="000F1C4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9A0BD1" w:rsidRDefault="009A0BD1" w:rsidP="000F1C4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A0BD1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A0BD1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</w:rPr>
              <w:t xml:space="preserve">INALAZIONE POLVERI, FIBRE, GAS, VAPORI 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</w:p>
          <w:p w:rsidR="009A0BD1" w:rsidRDefault="009A0BD1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CADUTA DEL SILOS</w:t>
            </w:r>
          </w:p>
        </w:tc>
      </w:tr>
      <w:tr w:rsidR="009A0BD1" w:rsidRPr="005A4985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BD1" w:rsidRPr="009A0BD1" w:rsidRDefault="009A0BD1" w:rsidP="009A0BD1">
            <w:pPr>
              <w:pStyle w:val="Stile1277"/>
              <w:numPr>
                <w:ilvl w:val="0"/>
                <w:numId w:val="3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 xml:space="preserve">I silos sono destinati allo stoccaggio di mangimi zootecnici e prodotti in forma granulare, IN polvere, pellet. 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3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 xml:space="preserve">Ogni altro uso diverso dei silos, è considerato uso improprio, non previsto, in quanto non possono essere valutati i rischi conseguenti. </w:t>
            </w:r>
            <w:proofErr w:type="gramStart"/>
            <w:r w:rsidRPr="009A0BD1">
              <w:rPr>
                <w:rFonts w:ascii="Times New Roman" w:hAnsi="Times New Roman"/>
                <w:bCs/>
                <w:sz w:val="20"/>
              </w:rPr>
              <w:t>Pertanto</w:t>
            </w:r>
            <w:proofErr w:type="gramEnd"/>
            <w:r w:rsidRPr="009A0BD1">
              <w:rPr>
                <w:rFonts w:ascii="Times New Roman" w:hAnsi="Times New Roman"/>
                <w:bCs/>
                <w:sz w:val="20"/>
              </w:rPr>
              <w:t xml:space="preserve"> il costruttore è esonerato dalle responsabilità derivate dalla non osservanza di queste prescrizioni.</w:t>
            </w:r>
          </w:p>
          <w:p w:rsidR="009A0BD1" w:rsidRPr="009A0BD1" w:rsidRDefault="009A0BD1" w:rsidP="009A0BD1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</w:p>
          <w:p w:rsidR="009A0BD1" w:rsidRPr="009A0BD1" w:rsidRDefault="009A0BD1" w:rsidP="009A0BD1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proofErr w:type="gramStart"/>
            <w:r w:rsidRPr="009A0BD1">
              <w:rPr>
                <w:bCs/>
                <w:sz w:val="20"/>
                <w:szCs w:val="20"/>
              </w:rPr>
              <w:t>In particolare</w:t>
            </w:r>
            <w:proofErr w:type="gramEnd"/>
            <w:r w:rsidRPr="009A0BD1">
              <w:rPr>
                <w:bCs/>
                <w:sz w:val="20"/>
                <w:szCs w:val="20"/>
              </w:rPr>
              <w:t xml:space="preserve"> si FA DIVIETO di utilizzare il silos nei seguenti modi: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Senza una o più protezioni integre e funzionanti;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Caricare i silos con mangimi caldi;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 xml:space="preserve">Caricare i silos con pressione superiore a 1,5 bar; 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Se non correttamente installati secondo le indicazioni riportate nel seguente manuale;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 xml:space="preserve">Uso delle superfici </w:t>
            </w:r>
            <w:proofErr w:type="gramStart"/>
            <w:r w:rsidRPr="009A0BD1">
              <w:rPr>
                <w:bCs/>
                <w:sz w:val="20"/>
                <w:szCs w:val="20"/>
              </w:rPr>
              <w:t>del silos</w:t>
            </w:r>
            <w:proofErr w:type="gramEnd"/>
            <w:r w:rsidRPr="009A0BD1">
              <w:rPr>
                <w:bCs/>
                <w:sz w:val="20"/>
                <w:szCs w:val="20"/>
              </w:rPr>
              <w:t xml:space="preserve"> come </w:t>
            </w:r>
            <w:proofErr w:type="spellStart"/>
            <w:r w:rsidRPr="009A0BD1">
              <w:rPr>
                <w:bCs/>
                <w:sz w:val="20"/>
                <w:szCs w:val="20"/>
              </w:rPr>
              <w:t>piani</w:t>
            </w:r>
            <w:proofErr w:type="spellEnd"/>
            <w:r w:rsidRPr="009A0BD1">
              <w:rPr>
                <w:bCs/>
                <w:sz w:val="20"/>
                <w:szCs w:val="20"/>
              </w:rPr>
              <w:t xml:space="preserve"> di calpestio o di appoggio per altri corpi;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Ambienti in atmosfera potenzialmente esplosiva (ATEX);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Eseguire collegamenti di by-pass sui dispositivi di protezione;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Mettere in funzione l’impianto dopo lunghi periodi di inutilizzo senza un’adeguata manutenzione e controllo;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In caso di carenze gravi nella manutenzione;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Dopo modifiche od interventi non autorizzati;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>Manomettere o asportare le targhette di sicurezza poste delle attrezzature;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 xml:space="preserve">Non sostare nelle immediate vicinanze </w:t>
            </w:r>
            <w:proofErr w:type="gramStart"/>
            <w:r w:rsidRPr="009A0BD1">
              <w:rPr>
                <w:bCs/>
                <w:sz w:val="20"/>
                <w:szCs w:val="20"/>
              </w:rPr>
              <w:t>del silos</w:t>
            </w:r>
            <w:proofErr w:type="gramEnd"/>
            <w:r w:rsidRPr="009A0BD1">
              <w:rPr>
                <w:bCs/>
                <w:sz w:val="20"/>
                <w:szCs w:val="20"/>
              </w:rPr>
              <w:t xml:space="preserve"> durante le operazioni di carico;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 xml:space="preserve">Non entrare </w:t>
            </w:r>
            <w:proofErr w:type="gramStart"/>
            <w:r w:rsidRPr="009A0BD1">
              <w:rPr>
                <w:bCs/>
                <w:sz w:val="20"/>
                <w:szCs w:val="20"/>
              </w:rPr>
              <w:t>nel silos</w:t>
            </w:r>
            <w:proofErr w:type="gramEnd"/>
            <w:r w:rsidRPr="009A0BD1">
              <w:rPr>
                <w:bCs/>
                <w:sz w:val="20"/>
                <w:szCs w:val="20"/>
              </w:rPr>
              <w:t>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 xml:space="preserve">Non riempire </w:t>
            </w:r>
            <w:proofErr w:type="gramStart"/>
            <w:r w:rsidRPr="009A0BD1">
              <w:rPr>
                <w:bCs/>
                <w:sz w:val="20"/>
                <w:szCs w:val="20"/>
              </w:rPr>
              <w:t>il silos</w:t>
            </w:r>
            <w:proofErr w:type="gramEnd"/>
            <w:r w:rsidRPr="009A0BD1">
              <w:rPr>
                <w:bCs/>
                <w:sz w:val="20"/>
                <w:szCs w:val="20"/>
              </w:rPr>
              <w:t xml:space="preserve"> con liquidi di qualsiasi genere;</w:t>
            </w:r>
          </w:p>
          <w:p w:rsidR="009A0BD1" w:rsidRPr="009A0BD1" w:rsidRDefault="009A0BD1" w:rsidP="009A0BD1">
            <w:pPr>
              <w:numPr>
                <w:ilvl w:val="0"/>
                <w:numId w:val="3"/>
              </w:num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9A0BD1">
              <w:rPr>
                <w:bCs/>
                <w:sz w:val="20"/>
                <w:szCs w:val="20"/>
              </w:rPr>
              <w:t xml:space="preserve">Non riempire </w:t>
            </w:r>
            <w:proofErr w:type="gramStart"/>
            <w:r w:rsidRPr="009A0BD1">
              <w:rPr>
                <w:bCs/>
                <w:sz w:val="20"/>
                <w:szCs w:val="20"/>
              </w:rPr>
              <w:t>il</w:t>
            </w:r>
            <w:r w:rsidRPr="009A0BD1">
              <w:rPr>
                <w:bCs/>
                <w:sz w:val="20"/>
                <w:szCs w:val="20"/>
              </w:rPr>
              <w:t xml:space="preserve"> </w:t>
            </w:r>
            <w:r w:rsidRPr="009A0BD1">
              <w:rPr>
                <w:bCs/>
                <w:sz w:val="20"/>
                <w:szCs w:val="20"/>
              </w:rPr>
              <w:t>silos</w:t>
            </w:r>
            <w:proofErr w:type="gramEnd"/>
            <w:r w:rsidRPr="009A0BD1">
              <w:rPr>
                <w:bCs/>
                <w:sz w:val="20"/>
                <w:szCs w:val="20"/>
              </w:rPr>
              <w:t xml:space="preserve"> con materiali NON preventivamente concordati con il costruttore;</w:t>
            </w:r>
          </w:p>
          <w:p w:rsidR="009A0BD1" w:rsidRPr="009A0BD1" w:rsidRDefault="009A0BD1" w:rsidP="009A0BD1">
            <w:pPr>
              <w:pStyle w:val="Stile1277"/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 xml:space="preserve">È OBBLIGATORIO 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Eseguire la di “messa in stato di manutenzione” prima di regolare o riparare organi sull’attrezzatura;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Che ogni intervento sull’attrezzatura debba essere eseguito solamente da personale espressamente autorizzato;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Che ogni operatore debba essere a conoscenza delle avvertenze che gli competono e dei pittogrammi applicati sull’attrezzatura;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 xml:space="preserve">Curare lo spazio operativo ed i passaggi attorno all’attrezzatura: devono essere sgombri da ostacoli, puliti </w:t>
            </w:r>
            <w:proofErr w:type="gramStart"/>
            <w:r w:rsidRPr="009A0BD1">
              <w:rPr>
                <w:rFonts w:ascii="Times New Roman" w:hAnsi="Times New Roman"/>
                <w:bCs/>
                <w:sz w:val="20"/>
              </w:rPr>
              <w:t>ed</w:t>
            </w:r>
            <w:proofErr w:type="gramEnd"/>
            <w:r w:rsidRPr="009A0BD1">
              <w:rPr>
                <w:rFonts w:ascii="Times New Roman" w:hAnsi="Times New Roman"/>
                <w:bCs/>
                <w:sz w:val="20"/>
              </w:rPr>
              <w:t xml:space="preserve"> adeguatamente illuminati;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Affidare ad una persona specializzata ed autorizzata le chiavi per aprire il quadro elettrico (ove presente);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Mantenere efficienti i sistemi di sicurezza;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Indossare sempre occhiali protettivi durante la manutenzione delle attrezzature in caso di proiezioni di materiali (per esempio soffiatura con aria compressa, abrasioni tramite appositi utensili);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Utilizzare esclusivamente pezzi approvati per la manutenzione e le riparazioni;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Non impiegare accessori danneggiati, rotti o spuntati.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Qualora l’attrezzatura venga impiegata da un nuovo utente, fornire prontamente le presenti istruzioni;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Eseguire la manutenzione programmata rispettando la periodicità indicata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 xml:space="preserve">Si consiglia di interdire l’accesso alla scala alla marinara alle persone non autorizzate per raggiungere la sommità </w:t>
            </w:r>
            <w:proofErr w:type="gramStart"/>
            <w:r w:rsidRPr="009A0BD1">
              <w:rPr>
                <w:rFonts w:ascii="Times New Roman" w:hAnsi="Times New Roman"/>
                <w:bCs/>
                <w:sz w:val="20"/>
              </w:rPr>
              <w:t>del silos</w:t>
            </w:r>
            <w:proofErr w:type="gramEnd"/>
            <w:r w:rsidRPr="009A0BD1">
              <w:rPr>
                <w:rFonts w:ascii="Times New Roman" w:hAnsi="Times New Roman"/>
                <w:bCs/>
                <w:sz w:val="20"/>
              </w:rPr>
              <w:t xml:space="preserve"> per esempio mediante cancelletto di chiusura o altro sistema equivalente.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lastRenderedPageBreak/>
              <w:t xml:space="preserve">La scala realizzata </w:t>
            </w:r>
            <w:proofErr w:type="gramStart"/>
            <w:r w:rsidRPr="009A0BD1">
              <w:rPr>
                <w:rFonts w:ascii="Times New Roman" w:hAnsi="Times New Roman"/>
                <w:bCs/>
                <w:sz w:val="20"/>
              </w:rPr>
              <w:t>sul silos</w:t>
            </w:r>
            <w:proofErr w:type="gramEnd"/>
            <w:r w:rsidRPr="009A0BD1">
              <w:rPr>
                <w:rFonts w:ascii="Times New Roman" w:hAnsi="Times New Roman"/>
                <w:bCs/>
                <w:sz w:val="20"/>
              </w:rPr>
              <w:t xml:space="preserve"> ha il solo scopo di permettere all’operatore di ispezionare il coperchio o l’interno del silos ma NON di entrarvi.</w:t>
            </w:r>
          </w:p>
          <w:p w:rsidR="009A0BD1" w:rsidRPr="009A0BD1" w:rsidRDefault="009A0BD1" w:rsidP="009A0BD1">
            <w:pPr>
              <w:pStyle w:val="Stile1277"/>
              <w:numPr>
                <w:ilvl w:val="0"/>
                <w:numId w:val="6"/>
              </w:numPr>
              <w:spacing w:line="240" w:lineRule="auto"/>
              <w:jc w:val="both"/>
              <w:outlineLvl w:val="9"/>
              <w:rPr>
                <w:rFonts w:ascii="Times New Roman" w:hAnsi="Times New Roman"/>
                <w:bCs/>
                <w:sz w:val="20"/>
              </w:rPr>
            </w:pPr>
            <w:r w:rsidRPr="009A0BD1">
              <w:rPr>
                <w:rFonts w:ascii="Times New Roman" w:hAnsi="Times New Roman"/>
                <w:bCs/>
                <w:sz w:val="20"/>
              </w:rPr>
              <w:t>NON ENTRARE NEL SILOS</w:t>
            </w:r>
          </w:p>
        </w:tc>
      </w:tr>
      <w:tr w:rsidR="009A0BD1" w:rsidTr="000F1C4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BD1" w:rsidRDefault="009A0BD1" w:rsidP="000F1C44">
            <w:pPr>
              <w:spacing w:line="256" w:lineRule="auto"/>
              <w:rPr>
                <w:lang w:eastAsia="en-US"/>
              </w:rPr>
            </w:pPr>
          </w:p>
          <w:p w:rsidR="009A0BD1" w:rsidRDefault="009A0BD1" w:rsidP="000F1C44">
            <w:pPr>
              <w:spacing w:line="256" w:lineRule="auto"/>
              <w:rPr>
                <w:lang w:eastAsia="en-US"/>
              </w:rPr>
            </w:pPr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511F52F5" wp14:editId="39BE5FCA">
                    <wp:simplePos x="0" y="0"/>
                    <wp:positionH relativeFrom="column">
                      <wp:posOffset>1546860</wp:posOffset>
                    </wp:positionH>
                    <wp:positionV relativeFrom="paragraph">
                      <wp:posOffset>342900</wp:posOffset>
                    </wp:positionV>
                    <wp:extent cx="1546860" cy="552450"/>
                    <wp:effectExtent l="0" t="0" r="0" b="0"/>
                    <wp:wrapSquare wrapText="bothSides"/>
                    <wp:docPr id="2" name="Immagine 2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2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46860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576D999B" wp14:editId="22AAA54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382905</wp:posOffset>
                    </wp:positionV>
                    <wp:extent cx="1524000" cy="542925"/>
                    <wp:effectExtent l="0" t="0" r="0" b="9525"/>
                    <wp:wrapSquare wrapText="bothSides"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9A0BD1" w:rsidRPr="006649D3" w:rsidTr="000F1C4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BD1" w:rsidRDefault="009A0BD1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:rsidR="009A0BD1" w:rsidRDefault="009A0BD1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9A0BD1" w:rsidRDefault="009A0BD1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9A0BD1" w:rsidRDefault="009A0BD1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:rsidR="009A0BD1" w:rsidRDefault="009A0BD1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9A0BD1" w:rsidRPr="006649D3" w:rsidRDefault="009A0BD1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06640"/>
    <w:multiLevelType w:val="hybridMultilevel"/>
    <w:tmpl w:val="D884FC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2309C"/>
    <w:multiLevelType w:val="hybridMultilevel"/>
    <w:tmpl w:val="18861374"/>
    <w:lvl w:ilvl="0" w:tplc="CDFE1FCA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D0AD3"/>
    <w:multiLevelType w:val="hybridMultilevel"/>
    <w:tmpl w:val="C44AF4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42907"/>
    <w:multiLevelType w:val="hybridMultilevel"/>
    <w:tmpl w:val="1B1AF4F0"/>
    <w:lvl w:ilvl="0" w:tplc="2EEEF146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E2BF4"/>
    <w:multiLevelType w:val="hybridMultilevel"/>
    <w:tmpl w:val="DE0AA2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D1"/>
    <w:rsid w:val="004F4F70"/>
    <w:rsid w:val="009A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7C9AE"/>
  <w15:chartTrackingRefBased/>
  <w15:docId w15:val="{11431FB5-4F17-4920-8B7D-F460805A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A0B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9A0BD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A0BD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9A0BD1"/>
    <w:pPr>
      <w:suppressAutoHyphens/>
      <w:autoSpaceDN w:val="0"/>
      <w:ind w:left="720"/>
      <w:contextualSpacing/>
      <w:textAlignment w:val="baseline"/>
    </w:pPr>
  </w:style>
  <w:style w:type="paragraph" w:customStyle="1" w:styleId="Stile1277">
    <w:name w:val="Stile1 277"/>
    <w:basedOn w:val="Normale"/>
    <w:rsid w:val="009A0BD1"/>
    <w:pPr>
      <w:spacing w:line="360" w:lineRule="auto"/>
      <w:outlineLvl w:val="2"/>
    </w:pPr>
    <w:rPr>
      <w:rFonts w:ascii="Arial" w:hAnsi="Arial"/>
      <w:szCs w:val="20"/>
    </w:rPr>
  </w:style>
  <w:style w:type="paragraph" w:styleId="Corpodeltesto3">
    <w:name w:val="Body Text 3"/>
    <w:basedOn w:val="Normale"/>
    <w:link w:val="Corpodeltesto3Carattere"/>
    <w:semiHidden/>
    <w:unhideWhenUsed/>
    <w:rsid w:val="009A0BD1"/>
    <w:rPr>
      <w:rFonts w:ascii="Arial" w:hAnsi="Arial"/>
      <w:i/>
      <w:position w:val="-6"/>
      <w:szCs w:val="20"/>
      <w:lang w:val="x-none" w:eastAsia="x-none"/>
    </w:rPr>
  </w:style>
  <w:style w:type="character" w:customStyle="1" w:styleId="Corpodeltesto3Carattere">
    <w:name w:val="Corpo del testo 3 Carattere"/>
    <w:basedOn w:val="Carpredefinitoparagrafo"/>
    <w:link w:val="Corpodeltesto3"/>
    <w:semiHidden/>
    <w:rsid w:val="009A0BD1"/>
    <w:rPr>
      <w:rFonts w:ascii="Arial" w:eastAsia="Times New Roman" w:hAnsi="Arial" w:cs="Times New Roman"/>
      <w:i/>
      <w:position w:val="-6"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4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2019-11-11T15:50:00Z</dcterms:created>
  <dcterms:modified xsi:type="dcterms:W3CDTF">2019-11-11T15:56:00Z</dcterms:modified>
</cp:coreProperties>
</file>