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8169D4" w:rsidRPr="00364D6C" w:rsidTr="00AD0A01">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8169D4" w:rsidRPr="00D72098" w:rsidRDefault="008169D4" w:rsidP="00AD0A01">
            <w:pPr>
              <w:pStyle w:val="Titolo3"/>
            </w:pPr>
            <w:bookmarkStart w:id="0" w:name="_Toc5886627"/>
            <w:r>
              <w:t>ATTREZZATURA:</w:t>
            </w:r>
            <w:bookmarkStart w:id="1" w:name="_Toc5886628"/>
            <w:bookmarkEnd w:id="0"/>
            <w:r>
              <w:t xml:space="preserve"> SOLARIUM</w:t>
            </w:r>
            <w:bookmarkEnd w:id="1"/>
          </w:p>
        </w:tc>
      </w:tr>
      <w:tr w:rsidR="008169D4" w:rsidRPr="00364D6C" w:rsidTr="00AD0A01">
        <w:trPr>
          <w:trHeight w:val="454"/>
        </w:trPr>
        <w:tc>
          <w:tcPr>
            <w:tcW w:w="2485" w:type="dxa"/>
            <w:tcBorders>
              <w:top w:val="single" w:sz="4" w:space="0" w:color="auto"/>
              <w:left w:val="single" w:sz="4" w:space="0" w:color="auto"/>
              <w:bottom w:val="single" w:sz="4" w:space="0" w:color="auto"/>
            </w:tcBorders>
          </w:tcPr>
          <w:p w:rsidR="008169D4" w:rsidRPr="00E37409" w:rsidRDefault="008169D4" w:rsidP="00AD0A01">
            <w:pPr>
              <w:rPr>
                <w:b/>
              </w:rPr>
            </w:pPr>
            <w:r>
              <w:rPr>
                <w:b/>
              </w:rPr>
              <w:t>Possibili cause</w:t>
            </w:r>
          </w:p>
        </w:tc>
        <w:tc>
          <w:tcPr>
            <w:tcW w:w="7534" w:type="dxa"/>
            <w:tcBorders>
              <w:top w:val="single" w:sz="4" w:space="0" w:color="auto"/>
              <w:bottom w:val="single" w:sz="4" w:space="0" w:color="auto"/>
              <w:right w:val="single" w:sz="4" w:space="0" w:color="auto"/>
            </w:tcBorders>
            <w:shd w:val="clear" w:color="auto" w:fill="auto"/>
            <w:vAlign w:val="center"/>
          </w:tcPr>
          <w:p w:rsidR="008169D4" w:rsidRDefault="008169D4" w:rsidP="00AD0A01">
            <w:pPr>
              <w:rPr>
                <w:b/>
                <w:sz w:val="20"/>
                <w:szCs w:val="20"/>
              </w:rPr>
            </w:pPr>
            <w:r>
              <w:rPr>
                <w:b/>
                <w:sz w:val="20"/>
                <w:szCs w:val="20"/>
              </w:rPr>
              <w:t>Utilizzo improprio dell’attrezzatura</w:t>
            </w:r>
          </w:p>
          <w:p w:rsidR="008169D4" w:rsidRDefault="008169D4" w:rsidP="00AD0A01">
            <w:pPr>
              <w:rPr>
                <w:b/>
                <w:sz w:val="20"/>
                <w:szCs w:val="20"/>
              </w:rPr>
            </w:pPr>
            <w:r>
              <w:rPr>
                <w:b/>
                <w:sz w:val="20"/>
                <w:szCs w:val="20"/>
              </w:rPr>
              <w:t>Manutenzione ordinaria dell’attrezzattura</w:t>
            </w:r>
          </w:p>
          <w:p w:rsidR="008169D4" w:rsidRPr="00671D56" w:rsidRDefault="008169D4" w:rsidP="00AD0A01">
            <w:pPr>
              <w:rPr>
                <w:b/>
                <w:sz w:val="20"/>
                <w:szCs w:val="20"/>
              </w:rPr>
            </w:pPr>
            <w:r>
              <w:rPr>
                <w:b/>
                <w:sz w:val="20"/>
                <w:szCs w:val="20"/>
              </w:rPr>
              <w:t>Rischio per incompetenza dell’operatore</w:t>
            </w:r>
          </w:p>
        </w:tc>
      </w:tr>
      <w:tr w:rsidR="008169D4" w:rsidRPr="00364D6C" w:rsidTr="00AD0A01">
        <w:trPr>
          <w:trHeight w:val="454"/>
        </w:trPr>
        <w:tc>
          <w:tcPr>
            <w:tcW w:w="2485" w:type="dxa"/>
            <w:tcBorders>
              <w:top w:val="single" w:sz="4" w:space="0" w:color="auto"/>
              <w:left w:val="single" w:sz="4" w:space="0" w:color="auto"/>
              <w:bottom w:val="single" w:sz="4" w:space="0" w:color="auto"/>
            </w:tcBorders>
          </w:tcPr>
          <w:p w:rsidR="008169D4" w:rsidRPr="00E37409" w:rsidRDefault="008169D4" w:rsidP="00AD0A01">
            <w:pPr>
              <w:rPr>
                <w:b/>
              </w:rPr>
            </w:pPr>
            <w:r w:rsidRPr="00E37409">
              <w:rPr>
                <w:b/>
              </w:rPr>
              <w:t>Soggetti esposti</w:t>
            </w:r>
          </w:p>
        </w:tc>
        <w:tc>
          <w:tcPr>
            <w:tcW w:w="7534" w:type="dxa"/>
            <w:tcBorders>
              <w:top w:val="single" w:sz="4" w:space="0" w:color="auto"/>
              <w:bottom w:val="single" w:sz="4" w:space="0" w:color="auto"/>
              <w:right w:val="single" w:sz="4" w:space="0" w:color="auto"/>
            </w:tcBorders>
            <w:shd w:val="clear" w:color="auto" w:fill="auto"/>
          </w:tcPr>
          <w:p w:rsidR="008169D4" w:rsidRDefault="008169D4" w:rsidP="00AD0A01">
            <w:pPr>
              <w:rPr>
                <w:bCs/>
                <w:iCs/>
              </w:rPr>
            </w:pPr>
            <w:r>
              <w:rPr>
                <w:bCs/>
                <w:iCs/>
              </w:rPr>
              <w:t>Lavoratori addetti all’uso del solarium.</w:t>
            </w:r>
          </w:p>
          <w:p w:rsidR="008169D4" w:rsidRPr="00D72098" w:rsidRDefault="008169D4" w:rsidP="00AD0A01">
            <w:pPr>
              <w:rPr>
                <w:b/>
                <w:bCs/>
                <w:snapToGrid w:val="0"/>
              </w:rPr>
            </w:pPr>
            <w:r>
              <w:rPr>
                <w:bCs/>
                <w:iCs/>
              </w:rPr>
              <w:t>Clienti del centro estetico.</w:t>
            </w:r>
          </w:p>
        </w:tc>
      </w:tr>
      <w:tr w:rsidR="008169D4" w:rsidRPr="006E2A00" w:rsidTr="00AD0A01">
        <w:trPr>
          <w:trHeight w:val="454"/>
        </w:trPr>
        <w:tc>
          <w:tcPr>
            <w:tcW w:w="2485" w:type="dxa"/>
            <w:tcBorders>
              <w:top w:val="single" w:sz="4" w:space="0" w:color="auto"/>
              <w:left w:val="single" w:sz="4" w:space="0" w:color="auto"/>
              <w:bottom w:val="single" w:sz="4" w:space="0" w:color="auto"/>
            </w:tcBorders>
          </w:tcPr>
          <w:p w:rsidR="008169D4" w:rsidRPr="00E37409" w:rsidRDefault="008169D4" w:rsidP="00AD0A01">
            <w:pPr>
              <w:rPr>
                <w:b/>
              </w:rPr>
            </w:pPr>
            <w:r w:rsidRPr="00E37409">
              <w:rPr>
                <w:b/>
              </w:rPr>
              <w:t>Effetti del rischio</w:t>
            </w:r>
          </w:p>
          <w:p w:rsidR="008169D4" w:rsidRPr="00E37409" w:rsidRDefault="008169D4" w:rsidP="00AD0A01">
            <w:pPr>
              <w:rPr>
                <w:b/>
              </w:rPr>
            </w:pPr>
          </w:p>
        </w:tc>
        <w:tc>
          <w:tcPr>
            <w:tcW w:w="7534" w:type="dxa"/>
            <w:tcBorders>
              <w:top w:val="single" w:sz="4" w:space="0" w:color="auto"/>
              <w:bottom w:val="single" w:sz="4" w:space="0" w:color="auto"/>
              <w:right w:val="single" w:sz="4" w:space="0" w:color="auto"/>
            </w:tcBorders>
            <w:shd w:val="clear" w:color="auto" w:fill="auto"/>
          </w:tcPr>
          <w:p w:rsidR="008169D4" w:rsidRDefault="008169D4" w:rsidP="00AD0A01">
            <w:r>
              <w:rPr>
                <w:b/>
              </w:rPr>
              <w:fldChar w:fldCharType="begin">
                <w:ffData>
                  <w:name w:val="Controllo5"/>
                  <w:enabled/>
                  <w:calcOnExit w:val="0"/>
                  <w:checkBox>
                    <w:sizeAuto/>
                    <w:default w:val="0"/>
                    <w:checked/>
                  </w:checkBox>
                </w:ffData>
              </w:fldChar>
            </w:r>
            <w:r>
              <w:rPr>
                <w:b/>
              </w:rPr>
              <w:instrText xml:space="preserve"> FORMCHECKBOX </w:instrText>
            </w:r>
            <w:r>
              <w:rPr>
                <w:b/>
              </w:rPr>
            </w:r>
            <w:r>
              <w:rPr>
                <w:b/>
              </w:rPr>
              <w:fldChar w:fldCharType="end"/>
            </w:r>
            <w:r>
              <w:rPr>
                <w:noProof/>
              </w:rPr>
              <mc:AlternateContent>
                <mc:Choice Requires="wps">
                  <w:drawing>
                    <wp:anchor distT="0" distB="0" distL="114300" distR="114300" simplePos="0" relativeHeight="251659264" behindDoc="0" locked="0" layoutInCell="1" allowOverlap="1">
                      <wp:simplePos x="0" y="0"/>
                      <wp:positionH relativeFrom="column">
                        <wp:posOffset>5876925</wp:posOffset>
                      </wp:positionH>
                      <wp:positionV relativeFrom="paragraph">
                        <wp:posOffset>57785</wp:posOffset>
                      </wp:positionV>
                      <wp:extent cx="459740" cy="344805"/>
                      <wp:effectExtent l="0" t="0" r="16510" b="17145"/>
                      <wp:wrapNone/>
                      <wp:docPr id="16" name="Rettango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740" cy="344805"/>
                              </a:xfrm>
                              <a:prstGeom prst="rect">
                                <a:avLst/>
                              </a:prstGeom>
                              <a:noFill/>
                              <a:ln w="9525">
                                <a:solidFill>
                                  <a:srgbClr val="000000"/>
                                </a:solidFill>
                                <a:miter lim="800000"/>
                                <a:headEnd/>
                                <a:tailEnd/>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tangolo 16" o:spid="_x0000_s1026" style="position:absolute;margin-left:462.75pt;margin-top:4.55pt;width:36.2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" filled="f"/>
                  </w:pict>
                </mc:Fallback>
              </mc:AlternateContent>
            </w:r>
            <w:r>
              <w:rPr>
                <w:b/>
              </w:rPr>
              <w:t xml:space="preserve"> </w:t>
            </w:r>
            <w:r>
              <w:rPr>
                <w:bCs/>
              </w:rPr>
              <w:t>Danni agli occhi e alla pelle.</w:t>
            </w:r>
            <w:r w:rsidRPr="00525F11">
              <w:t xml:space="preserve"> </w:t>
            </w:r>
          </w:p>
          <w:p w:rsidR="008169D4" w:rsidRPr="00CD5B69" w:rsidRDefault="008169D4" w:rsidP="00AD0A01">
            <w:pPr>
              <w:rPr>
                <w:bCs/>
              </w:rPr>
            </w:pPr>
            <w:r w:rsidRPr="00525F11">
              <w:t xml:space="preserve">Questi effetti biologici dipendono dalla qualità e dalla quantità delle radiazioni così come dalla sensibilità cutanea e oculare </w:t>
            </w:r>
            <w:proofErr w:type="gramStart"/>
            <w:r w:rsidRPr="00525F11">
              <w:t xml:space="preserve">dell’ </w:t>
            </w:r>
            <w:proofErr w:type="gramEnd"/>
            <w:r w:rsidRPr="00525F11">
              <w:t>individuo</w:t>
            </w:r>
            <w:r>
              <w:t xml:space="preserve">. </w:t>
            </w:r>
            <w:r w:rsidRPr="00347C36">
              <w:t>Le esposizioni alle radiazioni ultraviolette solari o degli apparecchi UV possono portare a un invecchiamento prematuro della cute così come inducono un aumento del rischio di sviluppo di neoplasie cutanee (l’Agenzia Internazionale per la Ricerca sul Cancro ha</w:t>
            </w:r>
            <w:proofErr w:type="gramStart"/>
            <w:r w:rsidRPr="00347C36">
              <w:t xml:space="preserve"> infatti</w:t>
            </w:r>
            <w:proofErr w:type="gramEnd"/>
            <w:r w:rsidRPr="00347C36">
              <w:t xml:space="preserve"> classificato nel 2009 i dispositivi che emettono radiazione UV per l’abbronzatura artificiale come cancerogeni per l’uomo, Gruppo 1). Per questi motivi l’Organizzazione Mondiale della Sanità sconsiglia l’uso delle apparecchiature per l’abbronzatura artificiale a chiunque. L’occhio non protetto può sviluppare un’infiammazione superficiale e, in alcuni casi, dopo un intervento alla cataratta, può verificarsi un danno alla retina dopo un’eccessiva esposizione. La cataratta può svilupparsi dopo esposizioni ripetute. E’ necessaria un’attenzione speciale nei casi di pronunciata sensibilità individuale alle radiazioni ultraviolette e nei casi in cui siano impiegati alcuni medicinali o cosmetici</w:t>
            </w:r>
            <w:r>
              <w:t>.</w:t>
            </w:r>
          </w:p>
        </w:tc>
      </w:tr>
      <w:tr w:rsidR="008169D4" w:rsidRPr="006E2A00" w:rsidTr="00AD0A01">
        <w:trPr>
          <w:trHeight w:val="454"/>
        </w:trPr>
        <w:tc>
          <w:tcPr>
            <w:tcW w:w="2485" w:type="dxa"/>
            <w:tcBorders>
              <w:top w:val="single" w:sz="4" w:space="0" w:color="auto"/>
              <w:left w:val="single" w:sz="4" w:space="0" w:color="auto"/>
              <w:bottom w:val="single" w:sz="4" w:space="0" w:color="auto"/>
            </w:tcBorders>
          </w:tcPr>
          <w:p w:rsidR="008169D4" w:rsidRPr="00E37409" w:rsidRDefault="008169D4" w:rsidP="00AD0A01">
            <w:pPr>
              <w:rPr>
                <w:b/>
              </w:rPr>
            </w:pPr>
            <w:r w:rsidRPr="00E37409">
              <w:rPr>
                <w:b/>
              </w:rPr>
              <w:t>Procedure di lavoro</w:t>
            </w:r>
          </w:p>
        </w:tc>
        <w:tc>
          <w:tcPr>
            <w:tcW w:w="7534" w:type="dxa"/>
            <w:tcBorders>
              <w:top w:val="single" w:sz="4" w:space="0" w:color="auto"/>
              <w:bottom w:val="single" w:sz="4" w:space="0" w:color="auto"/>
              <w:right w:val="single" w:sz="4" w:space="0" w:color="auto"/>
            </w:tcBorders>
            <w:shd w:val="clear" w:color="auto" w:fill="auto"/>
          </w:tcPr>
          <w:p w:rsidR="008169D4" w:rsidRPr="00347C36"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r w:rsidRPr="00347C36">
              <w:t>Prima del trattamento, il soggetto deve essere informato sugli effetti nocivi dell’esposizione a raggi UV.</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Fornire DPI specifici sia al cliente </w:t>
            </w:r>
            <w:proofErr w:type="gramStart"/>
            <w:r>
              <w:t>che</w:t>
            </w:r>
            <w:proofErr w:type="gramEnd"/>
            <w:r>
              <w:t xml:space="preserve"> all’operatore.</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Prima dell’utilizzo, assicurarsi di indossare i DPI (sia per l’operatore </w:t>
            </w:r>
            <w:proofErr w:type="gramStart"/>
            <w:r>
              <w:t>che</w:t>
            </w:r>
            <w:proofErr w:type="gramEnd"/>
            <w:r>
              <w:t xml:space="preserve"> per il cliente);</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Accendere il macchinario </w:t>
            </w:r>
            <w:proofErr w:type="gramStart"/>
            <w:r>
              <w:t>ed</w:t>
            </w:r>
            <w:proofErr w:type="gramEnd"/>
            <w:r>
              <w:t xml:space="preserve"> attendere che sia pronto all’uso.</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Selezionare il fototipo corrispondente a quello del cliente.</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Dopo l’uso assicurarsi di spegnere la macchina.</w:t>
            </w:r>
          </w:p>
          <w:p w:rsidR="008169D4" w:rsidRPr="00A74134" w:rsidRDefault="008169D4" w:rsidP="00AD0A01"/>
        </w:tc>
      </w:tr>
      <w:tr w:rsidR="008169D4" w:rsidRPr="006E2A00" w:rsidTr="00AD0A01">
        <w:trPr>
          <w:trHeight w:val="454"/>
        </w:trPr>
        <w:tc>
          <w:tcPr>
            <w:tcW w:w="2485" w:type="dxa"/>
            <w:tcBorders>
              <w:top w:val="single" w:sz="4" w:space="0" w:color="auto"/>
              <w:left w:val="single" w:sz="4" w:space="0" w:color="auto"/>
              <w:bottom w:val="single" w:sz="4" w:space="0" w:color="auto"/>
            </w:tcBorders>
          </w:tcPr>
          <w:p w:rsidR="008169D4" w:rsidRPr="00B7151F" w:rsidRDefault="008169D4" w:rsidP="00AD0A01">
            <w:pPr>
              <w:rPr>
                <w:b/>
              </w:rPr>
            </w:pPr>
            <w:r w:rsidRPr="00B7151F">
              <w:rPr>
                <w:b/>
              </w:rPr>
              <w:t>Misure di prevenzione e protezione</w:t>
            </w:r>
          </w:p>
        </w:tc>
        <w:tc>
          <w:tcPr>
            <w:tcW w:w="7534" w:type="dxa"/>
            <w:tcBorders>
              <w:top w:val="single" w:sz="4" w:space="0" w:color="auto"/>
              <w:bottom w:val="single" w:sz="4" w:space="0" w:color="auto"/>
              <w:right w:val="single" w:sz="4" w:space="0" w:color="auto"/>
            </w:tcBorders>
            <w:shd w:val="clear" w:color="auto" w:fill="auto"/>
          </w:tcPr>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r w:rsidRPr="00B049EF">
              <w:t>La rimozione sia dei dispositivi di sicurezza sia delle barriere protettive è riservata a personale qualificato per l’installazione, la manutenzione e la riparazione.</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r w:rsidRPr="0072033E">
              <w:t xml:space="preserve">Non utilizzare l’apparecchio se </w:t>
            </w:r>
            <w:proofErr w:type="gramStart"/>
            <w:r w:rsidRPr="0072033E">
              <w:t>ad</w:t>
            </w:r>
            <w:proofErr w:type="gramEnd"/>
            <w:r w:rsidRPr="0072033E">
              <w:t xml:space="preserve"> un esame visivo si evidenziasse un chiaro danneggiamento-cattivo stato dell’apparecchiatura e della relativa dotazione (es. manipoli e cavi di alimentazione).</w:t>
            </w:r>
          </w:p>
          <w:p w:rsidR="008169D4" w:rsidRPr="00765907"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proofErr w:type="gramStart"/>
            <w:r w:rsidRPr="00765907">
              <w:t>non</w:t>
            </w:r>
            <w:proofErr w:type="gramEnd"/>
            <w:r w:rsidRPr="00765907">
              <w:t xml:space="preserve"> guardare mai direttamente l’uscita del fascio luminoso di luce  durante l’emissione della stessa. </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Prima di </w:t>
            </w:r>
            <w:proofErr w:type="gramStart"/>
            <w:r>
              <w:t>effettuare</w:t>
            </w:r>
            <w:proofErr w:type="gramEnd"/>
            <w:r>
              <w:t xml:space="preserve"> qualsiasi operazione di pulizia e sanitizzazione è necessario spegnere la macchina e staccare la spina del cavo di alimentazione.</w:t>
            </w:r>
          </w:p>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r w:rsidRPr="00347C36">
              <w:t xml:space="preserve">L’operatore deve seguire il programma di controlli tecnici periodici indicato dal produttore e riferito a criteri di efficienza e </w:t>
            </w:r>
            <w:proofErr w:type="gramStart"/>
            <w:r w:rsidRPr="00347C36">
              <w:t>sicurezza</w:t>
            </w:r>
            <w:proofErr w:type="gramEnd"/>
          </w:p>
          <w:p w:rsidR="008169D4" w:rsidRPr="00A7413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w:t>
            </w:r>
            <w:proofErr w:type="gramStart"/>
            <w:r>
              <w:t>P</w:t>
            </w:r>
            <w:r w:rsidRPr="00347C36">
              <w:t>osizionare</w:t>
            </w:r>
            <w:proofErr w:type="gramEnd"/>
            <w:r w:rsidRPr="00347C36">
              <w:t xml:space="preserve"> le apparecchiature abbronzanti in locali o aree idonee sotto il profilo igienico-sanitario e in posizione tale da evitare eventuali radiazioni accidentali</w:t>
            </w:r>
          </w:p>
        </w:tc>
      </w:tr>
      <w:tr w:rsidR="008169D4" w:rsidRPr="00364D6C" w:rsidTr="00AD0A01">
        <w:trPr>
          <w:trHeight w:val="1020"/>
        </w:trPr>
        <w:tc>
          <w:tcPr>
            <w:tcW w:w="2485" w:type="dxa"/>
            <w:tcBorders>
              <w:top w:val="single" w:sz="4" w:space="0" w:color="auto"/>
              <w:left w:val="single" w:sz="4" w:space="0" w:color="auto"/>
              <w:bottom w:val="single" w:sz="4" w:space="0" w:color="auto"/>
            </w:tcBorders>
          </w:tcPr>
          <w:p w:rsidR="008169D4" w:rsidRPr="00347C36" w:rsidRDefault="008169D4" w:rsidP="00AD0A01">
            <w:pPr>
              <w:rPr>
                <w:b/>
              </w:rPr>
            </w:pPr>
            <w:r w:rsidRPr="00347C36">
              <w:rPr>
                <w:b/>
              </w:rPr>
              <w:lastRenderedPageBreak/>
              <w:t>Segnaletica di sicurezza</w:t>
            </w:r>
          </w:p>
        </w:tc>
        <w:tc>
          <w:tcPr>
            <w:tcW w:w="7534" w:type="dxa"/>
            <w:tcBorders>
              <w:top w:val="single" w:sz="4" w:space="0" w:color="auto"/>
              <w:bottom w:val="single" w:sz="4" w:space="0" w:color="auto"/>
              <w:right w:val="single" w:sz="4" w:space="0" w:color="auto"/>
            </w:tcBorders>
            <w:shd w:val="clear" w:color="auto" w:fill="auto"/>
          </w:tcPr>
          <w:p w:rsidR="008169D4" w:rsidRPr="00A74134" w:rsidRDefault="008169D4" w:rsidP="00AD0A01">
            <w:r>
              <w:rPr>
                <w:noProof/>
              </w:rPr>
              <w:drawing>
                <wp:inline distT="0" distB="0" distL="0" distR="0">
                  <wp:extent cx="533400" cy="5334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r>
              <w:rPr>
                <w:noProof/>
              </w:rPr>
              <w:drawing>
                <wp:anchor distT="0" distB="0" distL="114300" distR="114300" simplePos="0" relativeHeight="251661312" behindDoc="0" locked="0" layoutInCell="1" allowOverlap="1">
                  <wp:simplePos x="0" y="0"/>
                  <wp:positionH relativeFrom="margin">
                    <wp:align>right</wp:align>
                  </wp:positionH>
                  <wp:positionV relativeFrom="margin">
                    <wp:align>center</wp:align>
                  </wp:positionV>
                  <wp:extent cx="1151255" cy="499745"/>
                  <wp:effectExtent l="0" t="0" r="0"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1255" cy="4997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simplePos x="0" y="0"/>
                  <wp:positionH relativeFrom="margin">
                    <wp:align>center</wp:align>
                  </wp:positionH>
                  <wp:positionV relativeFrom="margin">
                    <wp:align>center</wp:align>
                  </wp:positionV>
                  <wp:extent cx="1151255" cy="490855"/>
                  <wp:effectExtent l="0" t="0" r="0" b="4445"/>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1255" cy="4908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69D4" w:rsidRPr="00B7151F" w:rsidTr="00AD0A01">
        <w:trPr>
          <w:trHeight w:val="602"/>
        </w:trPr>
        <w:tc>
          <w:tcPr>
            <w:tcW w:w="2485" w:type="dxa"/>
            <w:tcBorders>
              <w:top w:val="single" w:sz="4" w:space="0" w:color="auto"/>
              <w:left w:val="single" w:sz="4" w:space="0" w:color="auto"/>
              <w:bottom w:val="single" w:sz="4" w:space="0" w:color="auto"/>
            </w:tcBorders>
          </w:tcPr>
          <w:p w:rsidR="008169D4" w:rsidRDefault="008169D4" w:rsidP="00AD0A01">
            <w:pPr>
              <w:rPr>
                <w:b/>
              </w:rPr>
            </w:pPr>
            <w:r>
              <w:rPr>
                <w:b/>
              </w:rPr>
              <w:t>DPI</w:t>
            </w:r>
          </w:p>
        </w:tc>
        <w:tc>
          <w:tcPr>
            <w:tcW w:w="7534" w:type="dxa"/>
            <w:tcBorders>
              <w:top w:val="single" w:sz="4" w:space="0" w:color="auto"/>
              <w:bottom w:val="single" w:sz="4" w:space="0" w:color="auto"/>
              <w:right w:val="single" w:sz="4" w:space="0" w:color="auto"/>
            </w:tcBorders>
            <w:shd w:val="clear" w:color="auto" w:fill="auto"/>
          </w:tcPr>
          <w:p w:rsidR="008169D4" w:rsidRDefault="008169D4" w:rsidP="00AD0A01">
            <w:r w:rsidRPr="00A74134">
              <w:fldChar w:fldCharType="begin">
                <w:ffData>
                  <w:name w:val="Controllo5"/>
                  <w:enabled/>
                  <w:calcOnExit w:val="0"/>
                  <w:checkBox>
                    <w:sizeAuto/>
                    <w:default w:val="0"/>
                    <w:checked/>
                  </w:checkBox>
                </w:ffData>
              </w:fldChar>
            </w:r>
            <w:r w:rsidRPr="00A74134">
              <w:instrText xml:space="preserve"> FORMCHECKBOX </w:instrText>
            </w:r>
            <w:r w:rsidRPr="00A74134">
              <w:fldChar w:fldCharType="end"/>
            </w:r>
            <w:r>
              <w:t xml:space="preserve"> Occhiali </w:t>
            </w:r>
            <w:r>
              <w:t xml:space="preserve">specifici </w:t>
            </w:r>
            <w:r>
              <w:t xml:space="preserve">con lenti </w:t>
            </w:r>
            <w:r>
              <w:t>scure</w:t>
            </w:r>
            <w:bookmarkStart w:id="2" w:name="_GoBack"/>
            <w:bookmarkEnd w:id="2"/>
          </w:p>
          <w:p w:rsidR="008169D4" w:rsidRDefault="008169D4" w:rsidP="00AD0A01">
            <w:pPr>
              <w:rPr>
                <w:noProof/>
              </w:rPr>
            </w:pPr>
          </w:p>
        </w:tc>
      </w:tr>
    </w:tbl>
    <w:p w:rsidR="00324392" w:rsidRDefault="00324392"/>
    <w:sectPr w:rsidR="0032439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1B2"/>
    <w:rsid w:val="00324392"/>
    <w:rsid w:val="008169D4"/>
    <w:rsid w:val="00B361B2"/>
    <w:rsid w:val="00E135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169D4"/>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8169D4"/>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8169D4"/>
    <w:rPr>
      <w:rFonts w:ascii="Times New Roman" w:eastAsia="Times New Roman" w:hAnsi="Times New Roman" w:cs="Arial"/>
      <w:b/>
      <w:bCs/>
      <w:color w:val="0000FF"/>
      <w:sz w:val="24"/>
      <w:szCs w:val="24"/>
      <w:lang w:eastAsia="it-IT"/>
    </w:rPr>
  </w:style>
  <w:style w:type="paragraph" w:styleId="Testofumetto">
    <w:name w:val="Balloon Text"/>
    <w:basedOn w:val="Normale"/>
    <w:link w:val="TestofumettoCarattere"/>
    <w:uiPriority w:val="99"/>
    <w:semiHidden/>
    <w:unhideWhenUsed/>
    <w:rsid w:val="008169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169D4"/>
    <w:rPr>
      <w:rFonts w:ascii="Tahoma" w:eastAsia="Times New Roman" w:hAnsi="Tahoma" w:cs="Tahoma"/>
      <w:sz w:val="16"/>
      <w:szCs w:val="16"/>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169D4"/>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8169D4"/>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8169D4"/>
    <w:rPr>
      <w:rFonts w:ascii="Times New Roman" w:eastAsia="Times New Roman" w:hAnsi="Times New Roman" w:cs="Arial"/>
      <w:b/>
      <w:bCs/>
      <w:color w:val="0000FF"/>
      <w:sz w:val="24"/>
      <w:szCs w:val="24"/>
      <w:lang w:eastAsia="it-IT"/>
    </w:rPr>
  </w:style>
  <w:style w:type="paragraph" w:styleId="Testofumetto">
    <w:name w:val="Balloon Text"/>
    <w:basedOn w:val="Normale"/>
    <w:link w:val="TestofumettoCarattere"/>
    <w:uiPriority w:val="99"/>
    <w:semiHidden/>
    <w:unhideWhenUsed/>
    <w:rsid w:val="008169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169D4"/>
    <w:rPr>
      <w:rFonts w:ascii="Tahoma" w:eastAsia="Times New Roman" w:hAnsi="Tahoma" w:cs="Tahoma"/>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cp:revision>
  <dcterms:created xsi:type="dcterms:W3CDTF">2020-08-05T07:30:00Z</dcterms:created>
  <dcterms:modified xsi:type="dcterms:W3CDTF">2020-08-05T07:31:00Z</dcterms:modified>
</cp:coreProperties>
</file>