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12277" w:rsidTr="0058527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12277" w:rsidRDefault="00812277" w:rsidP="0058527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TASSELLATORE</w:t>
            </w:r>
            <w:r>
              <w:rPr>
                <w:lang w:eastAsia="en-US"/>
              </w:rPr>
              <w:t xml:space="preserve"> </w:t>
            </w:r>
          </w:p>
        </w:tc>
      </w:tr>
      <w:tr w:rsidR="00812277" w:rsidTr="0058527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812277" w:rsidRDefault="00812277" w:rsidP="0058527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12277" w:rsidTr="0058527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12277" w:rsidRPr="009D477E" w:rsidTr="0058527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Pr="006E1F8E" w:rsidRDefault="00812277" w:rsidP="0058527A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URTI, COLPI, IMPATTI E COMPRESSIONI </w:t>
            </w:r>
          </w:p>
          <w:p w:rsidR="00812277" w:rsidRDefault="00812277" w:rsidP="0058527A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>ELETTROCUZIONE</w:t>
            </w:r>
          </w:p>
          <w:p w:rsidR="00812277" w:rsidRDefault="00812277" w:rsidP="0058527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RUMORE</w:t>
            </w:r>
          </w:p>
          <w:p w:rsidR="00812277" w:rsidRPr="009D477E" w:rsidRDefault="00812277" w:rsidP="0058527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VIBRAZIONI</w:t>
            </w:r>
          </w:p>
        </w:tc>
      </w:tr>
      <w:tr w:rsidR="00812277" w:rsidRPr="009D477E" w:rsidTr="0058527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Usare </w:t>
            </w:r>
            <w:proofErr w:type="spellStart"/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paraorecchi</w:t>
            </w:r>
            <w:proofErr w:type="spellEnd"/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.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L’esposizione al rumore può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causare la perdita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dell’udito.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Usare i manici ausiliari, se sono in dotazione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all’utensile.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La perdita di controllo dell’utensile può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causare un incidente.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Tenere l’utensile elettrico per le sue superfici di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presa isolate quando si eseguono operazioni in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cui l’accessorio di taglio potrebbe fare contatto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con fili elettrici nascosti o con il suo stesso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cavo. 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L’accessorio di taglio che fa contatto con un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filo elettrico “sotto tensione” potrebbe mettere “sotto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tensione” le parti metalliche esposte dell’utensile</w:t>
            </w:r>
            <w:r w:rsidRPr="00812277">
              <w:rPr>
                <w:color w:val="000000"/>
                <w:sz w:val="20"/>
                <w:szCs w:val="20"/>
              </w:rPr>
              <w:br/>
            </w:r>
            <w:r w:rsidRPr="00812277">
              <w:rPr>
                <w:rStyle w:val="fontstyle21"/>
                <w:rFonts w:ascii="Times New Roman" w:hAnsi="Times New Roman"/>
                <w:sz w:val="20"/>
                <w:szCs w:val="20"/>
              </w:rPr>
              <w:t>elettrico dando una scossa all’operatore.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Indossare un casco rigido (casco di sicurezza),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occhiali di sicurezza e/o una visiera. I normali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occhiali o gli occhiali da sole NON sono occhiali</w:t>
            </w:r>
            <w:r w:rsidRPr="00812277">
              <w:rPr>
                <w:color w:val="000000"/>
                <w:sz w:val="20"/>
                <w:szCs w:val="20"/>
              </w:rPr>
              <w:br/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di sicurezza. Si consiglia anche altamente di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usare una mascherina antipolvere e guanti con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una spessa imbottitura.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Accertarsi che la punta sia fissata saldamente in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posizione prima di procedere con il lavoro.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Durante il normale funzionamento l’utensile produce vibrazioni. Le viti potrebbero perciò allentarsi facilmente causando un guasto o un</w:t>
            </w:r>
            <w:r w:rsidRPr="00812277">
              <w:rPr>
                <w:color w:val="000000"/>
                <w:sz w:val="20"/>
                <w:szCs w:val="20"/>
              </w:rPr>
              <w:br/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incidente. Controllare con cura che le viti siano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strette saldamente prima di procedere con il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lavoro.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D’inverno, o se l’utensile non è stato usato per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un lungo periodo di tempo, lasciarlo riscaldare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per diversi minuti facendolo funzionare a vuoto.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Ciò scioglie il lubrificante. Senza un riscaldamento sufficiente l’operazione di martellamento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è difficile.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Accertarsi sempre di avere i piedi appoggiati saldamente.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Accertarsi che non ci sia nessuno sotto se si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 l’utensile in un posto alto.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Tenere saldamente l’utensile con entrambe le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mani.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Tenere le mani discoste dalle parti in movimento.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posare l’utensile mentre funziona. L’utensile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va fatto funzionare soltanto tenendolo in mano.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puntare l’utensile sulle persone mentre lo si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 nell’area di lavoro. La punta potrebbe schizzare via e ferire seriamente qualcuno.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toccare la punta o le parti vicine alla punta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immediatamente dopo una operazione, perché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potrebbero essere estremamente calde e causare bruciature.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Alcuni materiali contengono sostanze chimiche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che potrebbero essere tossiche. Fare attenzione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 modo da evitare l’inalazione della polvere e il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contatto con la pelle. Seguire le istruzioni per la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812277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sicurezza del fornitore del materiale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  <w:lang w:eastAsia="en-US"/>
              </w:rPr>
            </w:pPr>
            <w:r w:rsidRPr="00812277">
              <w:rPr>
                <w:color w:val="000000"/>
                <w:sz w:val="20"/>
                <w:szCs w:val="20"/>
              </w:rPr>
              <w:t>Usare sempre l’impugnatura laterale per lavorare con</w:t>
            </w:r>
            <w:r w:rsidRPr="00812277">
              <w:rPr>
                <w:color w:val="000000"/>
                <w:sz w:val="20"/>
                <w:szCs w:val="20"/>
              </w:rPr>
              <w:t xml:space="preserve"> </w:t>
            </w:r>
            <w:r w:rsidRPr="00812277">
              <w:rPr>
                <w:color w:val="000000"/>
                <w:sz w:val="20"/>
                <w:szCs w:val="20"/>
              </w:rPr>
              <w:t>maggior sicurezza.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  <w:lang w:eastAsia="en-US"/>
              </w:rPr>
            </w:pPr>
            <w:r w:rsidRPr="00812277">
              <w:rPr>
                <w:color w:val="000000"/>
                <w:sz w:val="20"/>
                <w:szCs w:val="20"/>
              </w:rPr>
              <w:t>Accertarsi sempre che l’utensile sia spento e staccato</w:t>
            </w:r>
            <w:r w:rsidRPr="00812277">
              <w:rPr>
                <w:color w:val="000000"/>
                <w:sz w:val="20"/>
                <w:szCs w:val="20"/>
              </w:rPr>
              <w:t xml:space="preserve"> </w:t>
            </w:r>
            <w:r w:rsidRPr="00812277">
              <w:rPr>
                <w:color w:val="000000"/>
                <w:sz w:val="20"/>
                <w:szCs w:val="20"/>
              </w:rPr>
              <w:t>dalla presa di corrente prima di cercare di eseguire</w:t>
            </w:r>
            <w:r w:rsidRPr="00812277">
              <w:rPr>
                <w:color w:val="000000"/>
                <w:sz w:val="20"/>
                <w:szCs w:val="20"/>
              </w:rPr>
              <w:t xml:space="preserve"> </w:t>
            </w:r>
            <w:r w:rsidRPr="00812277">
              <w:rPr>
                <w:color w:val="000000"/>
                <w:sz w:val="20"/>
                <w:szCs w:val="20"/>
              </w:rPr>
              <w:t>qualsiasi intervento di ispezione o manutenzione.</w:t>
            </w:r>
          </w:p>
          <w:p w:rsidR="00812277" w:rsidRPr="00812277" w:rsidRDefault="00812277" w:rsidP="008122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  <w:lang w:eastAsia="en-US"/>
              </w:rPr>
            </w:pPr>
            <w:r w:rsidRPr="00812277">
              <w:rPr>
                <w:color w:val="000000"/>
                <w:sz w:val="20"/>
                <w:szCs w:val="20"/>
              </w:rPr>
              <w:t>Non si devono mai usare benzina, benzolo, solventi,</w:t>
            </w:r>
            <w:r w:rsidRPr="00812277">
              <w:rPr>
                <w:color w:val="000000"/>
                <w:sz w:val="20"/>
                <w:szCs w:val="20"/>
              </w:rPr>
              <w:br/>
              <w:t>alcol o sostanze similari. Si potrebbero causare scolorimenti, deformazioni o crepe</w:t>
            </w:r>
          </w:p>
        </w:tc>
      </w:tr>
      <w:tr w:rsidR="00812277" w:rsidTr="0058527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2277" w:rsidRDefault="00812277" w:rsidP="0058527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1B0F91B" wp14:editId="6D5153AD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9" name="Immagine 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4041001" wp14:editId="0AE6CF7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12277" w:rsidRDefault="00812277" w:rsidP="0058527A">
            <w:pPr>
              <w:spacing w:line="256" w:lineRule="auto"/>
              <w:rPr>
                <w:lang w:eastAsia="en-US"/>
              </w:rPr>
            </w:pPr>
          </w:p>
          <w:p w:rsidR="00812277" w:rsidRDefault="00812277" w:rsidP="0058527A">
            <w:pPr>
              <w:spacing w:line="256" w:lineRule="auto"/>
              <w:rPr>
                <w:lang w:eastAsia="en-US"/>
              </w:rPr>
            </w:pPr>
          </w:p>
        </w:tc>
      </w:tr>
      <w:tr w:rsidR="00812277" w:rsidRPr="009D477E" w:rsidTr="0058527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2277" w:rsidRDefault="00812277" w:rsidP="0058527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812277" w:rsidRDefault="00812277" w:rsidP="0058527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antipolvere </w:t>
            </w:r>
          </w:p>
          <w:p w:rsidR="00812277" w:rsidRDefault="00812277" w:rsidP="0058527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meccanici </w:t>
            </w:r>
          </w:p>
          <w:p w:rsidR="00812277" w:rsidRPr="009D477E" w:rsidRDefault="00812277" w:rsidP="0058527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77"/>
    <w:rsid w:val="004F4F70"/>
    <w:rsid w:val="0081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5B7D"/>
  <w15:chartTrackingRefBased/>
  <w15:docId w15:val="{9DE7DC62-F79D-4E66-97E8-77135F97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1227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1227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1227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12277"/>
    <w:pPr>
      <w:ind w:left="720"/>
    </w:pPr>
  </w:style>
  <w:style w:type="character" w:customStyle="1" w:styleId="fontstyle01">
    <w:name w:val="fontstyle01"/>
    <w:basedOn w:val="Carpredefinitoparagrafo"/>
    <w:rsid w:val="00812277"/>
    <w:rPr>
      <w:rFonts w:ascii="Helvetica-Bold" w:hAnsi="Helvetica-Bold" w:hint="default"/>
      <w:b/>
      <w:bCs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Carpredefinitoparagrafo"/>
    <w:rsid w:val="00812277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2019-11-21T10:28:00Z</dcterms:created>
  <dcterms:modified xsi:type="dcterms:W3CDTF">2019-11-21T10:35:00Z</dcterms:modified>
</cp:coreProperties>
</file>