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84BFC" w14:paraId="563DD98E" w14:textId="77777777" w:rsidTr="00FA3D9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9AC32A" w14:textId="71B6259F" w:rsidR="00684BFC" w:rsidRDefault="00684BFC" w:rsidP="00FA3D97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TINTOMETRO  </w:t>
            </w:r>
            <w:r>
              <w:rPr>
                <w:lang w:eastAsia="en-US"/>
              </w:rPr>
              <w:t xml:space="preserve"> </w:t>
            </w:r>
          </w:p>
        </w:tc>
      </w:tr>
      <w:tr w:rsidR="00684BFC" w14:paraId="71595900" w14:textId="77777777" w:rsidTr="00FA3D9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F860" w14:textId="77777777" w:rsidR="00684BFC" w:rsidRDefault="00684BFC" w:rsidP="00FA3D9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841E8" w14:textId="77777777" w:rsidR="00684BFC" w:rsidRDefault="00684BFC" w:rsidP="00FA3D9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7685429C" w14:textId="77777777" w:rsidR="00684BFC" w:rsidRDefault="00684BFC" w:rsidP="00FA3D9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684BFC" w14:paraId="4CA6E08F" w14:textId="77777777" w:rsidTr="00FA3D9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386F" w14:textId="77777777" w:rsidR="00684BFC" w:rsidRDefault="00684BFC" w:rsidP="00FA3D9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9AF4D" w14:textId="77777777" w:rsidR="00684BFC" w:rsidRDefault="00684BFC" w:rsidP="00FA3D97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84BFC" w14:paraId="2C1B4D2D" w14:textId="77777777" w:rsidTr="00FA3D9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A1A5" w14:textId="77777777" w:rsidR="00684BFC" w:rsidRDefault="00684BFC" w:rsidP="00FA3D9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30CAA" w14:textId="0517BDC5" w:rsidR="00684BFC" w:rsidRDefault="00684BFC" w:rsidP="00FA3D97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MOVIEMNTAZIONE CARICHI </w:t>
            </w:r>
          </w:p>
          <w:p w14:paraId="20298171" w14:textId="77777777" w:rsidR="00684BFC" w:rsidRDefault="00684BFC" w:rsidP="00FA3D97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RIBALTAMENTO</w:t>
            </w:r>
          </w:p>
          <w:p w14:paraId="7357A1EA" w14:textId="77777777" w:rsidR="00684BFC" w:rsidRDefault="00684BFC" w:rsidP="00FA3D97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RUMORE</w:t>
            </w:r>
          </w:p>
          <w:p w14:paraId="03EB945C" w14:textId="77777777" w:rsidR="00684BFC" w:rsidRDefault="00684BFC" w:rsidP="00FA3D97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SCHIACCIAMENTO E LESIONI PER CONTATTO</w:t>
            </w:r>
          </w:p>
          <w:p w14:paraId="7FA734C1" w14:textId="77777777" w:rsidR="00684BFC" w:rsidRDefault="00684BFC" w:rsidP="00FA3D97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INVESTIMENTO</w:t>
            </w:r>
          </w:p>
          <w:p w14:paraId="44782F28" w14:textId="77777777" w:rsidR="00684BFC" w:rsidRDefault="00684BFC" w:rsidP="00FA3D97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FERITE E TAGLI</w:t>
            </w:r>
          </w:p>
          <w:p w14:paraId="6A038910" w14:textId="77777777" w:rsidR="00684BFC" w:rsidRDefault="00684BFC" w:rsidP="00FA3D97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INALAZIONE COLORANTI </w:t>
            </w:r>
          </w:p>
          <w:p w14:paraId="4C9FDE2D" w14:textId="0888CFA9" w:rsidR="00684BFC" w:rsidRDefault="00684BFC" w:rsidP="00FA3D97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INCENDIO </w:t>
            </w:r>
          </w:p>
        </w:tc>
      </w:tr>
      <w:tr w:rsidR="00684BFC" w:rsidRPr="006E4F2D" w14:paraId="6EBFF40D" w14:textId="77777777" w:rsidTr="00FA3D9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C6F3F" w14:textId="77777777" w:rsidR="00684BFC" w:rsidRDefault="00684BFC" w:rsidP="00FA3D9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83EBA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Leggere attentamente le avvertenze di sicurezza prima di utilizzare la macchina</w:t>
            </w:r>
          </w:p>
          <w:p w14:paraId="59A6739C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Non effettuare operazioni di qualsiasi genere sulla macchina prima di avere letto e compreso le istruzioni contenute nel manuale.</w:t>
            </w:r>
          </w:p>
          <w:p w14:paraId="795808CE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Prestare attenzione alle segnalazioni poste sulla macchina.</w:t>
            </w:r>
          </w:p>
          <w:p w14:paraId="74841BAA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È vietato eludere e disattivare le protezioni e gli eventuali dispositivi di sicurezza presenti sulla macchina. </w:t>
            </w:r>
          </w:p>
          <w:p w14:paraId="01636008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La macchina non è antideflagrante e non deve essere utilizzata in ambienti con pericolo di esplosione</w:t>
            </w:r>
            <w:r w:rsidRPr="00684BFC">
              <w:rPr>
                <w:sz w:val="20"/>
                <w:szCs w:val="20"/>
              </w:rPr>
              <w:t>.</w:t>
            </w:r>
          </w:p>
          <w:p w14:paraId="6523F7FC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La macchina deve essere impiegata solo per la destinazione d'uso per la quale è stata costruita. </w:t>
            </w:r>
          </w:p>
          <w:p w14:paraId="4F0F1DD9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La macchina è adatta all’utilizzo di prodotti coloranti in genere, attenersi scrupolosamente alle precauzioni e alle istruzioni d’uso riportate sulla confezione del colorante e sulla scheda di sicurezza fornita dal produttore. </w:t>
            </w:r>
          </w:p>
          <w:p w14:paraId="1507A138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Quando è obbligatorio, utilizzare equipaggiamento protettivo per occhi e mani.</w:t>
            </w:r>
          </w:p>
          <w:p w14:paraId="4BF0AA5C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Quando si usano coloranti contenenti solventi volatili, non utilizzare in prossimità della macchina fiamme libere, utensili elettrici o dispositivi di altro tipo che possono generare scintille o inneschi d’incendio. </w:t>
            </w:r>
          </w:p>
          <w:p w14:paraId="75EF35FC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La movimentazione dell'imballo deve essere effettuata da personale esperto attraverso idonei mezzi di movimentazione e </w:t>
            </w:r>
          </w:p>
          <w:p w14:paraId="3C830092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Durante le operazioni di manutenzione ordinaria, prima di accedere alla zona pericolosa, attenersi scrupolosamente alle istruzioni di sicurezza riportate </w:t>
            </w:r>
            <w:r w:rsidRPr="00684BFC">
              <w:rPr>
                <w:sz w:val="20"/>
                <w:szCs w:val="20"/>
              </w:rPr>
              <w:t>nel manuale</w:t>
            </w:r>
            <w:r w:rsidRPr="00684BFC">
              <w:rPr>
                <w:sz w:val="20"/>
                <w:szCs w:val="20"/>
              </w:rPr>
              <w:t>.</w:t>
            </w:r>
          </w:p>
          <w:p w14:paraId="1419F8CD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I pannelli devono essere mantenuti rigorosamente chiusi. </w:t>
            </w:r>
          </w:p>
          <w:p w14:paraId="3E32DA6D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Solamente il personale qualificato o opportunamente addestrato è autorizzato ad accedere alle parti elettriche e meccaniche della macchina per le operazioni di manutenzione e riparazione. </w:t>
            </w:r>
          </w:p>
          <w:p w14:paraId="5E7CD909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Al personale non addetto è vietato l'accesso alle parti elettriche e meccaniche della macchina protette da pannelli. </w:t>
            </w:r>
          </w:p>
          <w:p w14:paraId="6FD0F56D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Scollegare sempre il cavo di alimentazione elettrica dalla presa di corrente prima di effettuare qualsiasi operazione di manutenzione</w:t>
            </w:r>
          </w:p>
          <w:p w14:paraId="15C8FE11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Durante l'installazione, la manutenzione e la riparazione della macchina, qualsiasi operazione che comporta un contatto diretto con parti interne deve essere effettuata a macchina spenta e con il cavo di alimentazione elettrica sconnesso dalla presa di corrente.</w:t>
            </w:r>
          </w:p>
          <w:p w14:paraId="1357F0D5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La macchina non deve essere alimentata elettricamente con una sorgente di alimentazione avente caratteristiche diverse da quelle indicate sulla targhetta di identificazione. </w:t>
            </w:r>
          </w:p>
          <w:p w14:paraId="52CA2062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Un'esecuzione scorretta della messa a terra può comportare il rischio di scosse elettriche; alimentare sempre la macchina da una presa in grado di garantire il collegamento di terra secondo le vigenti norme antinfortunistiche. </w:t>
            </w:r>
          </w:p>
          <w:p w14:paraId="53024926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lastRenderedPageBreak/>
              <w:t>La macchina viene isolata dalla rete di alimentazione elettrica sconnettendo la spina di alimentazione, pertanto deve essere installata nelle vicinanze di una presa di corrente facilmente accessibile.</w:t>
            </w:r>
          </w:p>
          <w:p w14:paraId="4527B843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Non utilizzare cavi di prolunga per alimentare la macchina. </w:t>
            </w:r>
          </w:p>
          <w:p w14:paraId="3F160474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Non utilizzare prese multiple per connettere altre apparecchiature alla presa che alimenta la macchina. </w:t>
            </w:r>
          </w:p>
          <w:p w14:paraId="5B18C644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Controllare periodicamente le condizioni del cavo di alimentazione, nel caso risulti danneggiato sostituirlo con un cavo nuovo fornito dal costruttore</w:t>
            </w:r>
          </w:p>
          <w:p w14:paraId="06CA0682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Evitare di togliere o rendere illeggibili gli adesivi di pericolo, avvertenza o istruzione. Sostituire qualsiasi adesivo che non sia più leggibile o sia venuto a mancare. </w:t>
            </w:r>
          </w:p>
          <w:p w14:paraId="333785DD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In caso di improvvisa interruzione di alimentazione, il ripristino provoca la riaccensione automatica della macchina per consentire l'esecuzione automatica dei processi che evitano l'essiccazione dei prodotti. </w:t>
            </w:r>
          </w:p>
          <w:p w14:paraId="4295CC62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Le sostanze che possono essere utilizzate sulla macchina come coloranti, vernici, solventi, lubrificanti e detergenti potrebbero essere dannose alla salute; maneggiare, immagazzinare e smaltire tali sostanze in accordo con le norme vigenti e con le istruzioni date con il prodotto.</w:t>
            </w:r>
          </w:p>
          <w:p w14:paraId="6D0A4F8E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Mantenere il locale adeguatamente aerato </w:t>
            </w:r>
          </w:p>
          <w:p w14:paraId="36F01094" w14:textId="77777777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 xml:space="preserve">Utilizzare idonei dispositivi di protezione individuale (occhiali, guanti e mascherine) </w:t>
            </w:r>
          </w:p>
          <w:p w14:paraId="2736CCED" w14:textId="752EE9C4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Adeguata formazione del personale</w:t>
            </w:r>
          </w:p>
          <w:p w14:paraId="6A739249" w14:textId="6B4BBEFE" w:rsidR="00684BFC" w:rsidRPr="00684BFC" w:rsidRDefault="00684BFC" w:rsidP="00684BFC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84BFC">
              <w:rPr>
                <w:sz w:val="20"/>
                <w:szCs w:val="20"/>
              </w:rPr>
              <w:t>Il locale in cui viene installata la macchina deve essere spazioso, con buona ventilazione (ricambio d’aria) e non devono essere addossate o stoccate parti di vario tipo in prossimità della macchina</w:t>
            </w:r>
          </w:p>
        </w:tc>
      </w:tr>
      <w:tr w:rsidR="00684BFC" w14:paraId="5B87BA12" w14:textId="77777777" w:rsidTr="00684BFC">
        <w:trPr>
          <w:trHeight w:val="10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28863" w14:textId="77777777" w:rsidR="00684BFC" w:rsidRDefault="00684BFC" w:rsidP="00FA3D9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72CEF" w14:textId="53EB0072" w:rsidR="00684BFC" w:rsidRDefault="00684BFC" w:rsidP="00FA3D97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5D14071F" wp14:editId="1232E9DE">
                  <wp:simplePos x="0" y="0"/>
                  <wp:positionH relativeFrom="column">
                    <wp:posOffset>1442720</wp:posOffset>
                  </wp:positionH>
                  <wp:positionV relativeFrom="paragraph">
                    <wp:posOffset>-8890</wp:posOffset>
                  </wp:positionV>
                  <wp:extent cx="1310640" cy="467995"/>
                  <wp:effectExtent l="0" t="0" r="3810" b="8255"/>
                  <wp:wrapNone/>
                  <wp:docPr id="7" name="Immagine 7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60A19C27" wp14:editId="797CFE1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9" name="Immagine 9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C3A70A" w14:textId="77777777" w:rsidR="00684BFC" w:rsidRDefault="00684BFC" w:rsidP="00FA3D97">
            <w:pPr>
              <w:spacing w:line="256" w:lineRule="auto"/>
              <w:rPr>
                <w:lang w:eastAsia="en-US"/>
              </w:rPr>
            </w:pPr>
          </w:p>
          <w:p w14:paraId="62CFDE15" w14:textId="49D83538" w:rsidR="00684BFC" w:rsidRDefault="00684BFC" w:rsidP="00FA3D97">
            <w:pPr>
              <w:spacing w:line="256" w:lineRule="auto"/>
              <w:rPr>
                <w:lang w:eastAsia="en-US"/>
              </w:rPr>
            </w:pPr>
          </w:p>
        </w:tc>
      </w:tr>
      <w:tr w:rsidR="00684BFC" w14:paraId="083B1151" w14:textId="77777777" w:rsidTr="00FA3D9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A3AB5" w14:textId="77777777" w:rsidR="00684BFC" w:rsidRDefault="00684BFC" w:rsidP="00FA3D9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AD007" w14:textId="77777777" w:rsidR="00684BFC" w:rsidRDefault="00684BFC" w:rsidP="00684BF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25FB5EB5" w14:textId="77777777" w:rsidR="00684BFC" w:rsidRDefault="00684BFC" w:rsidP="00684BF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376D13A5" w14:textId="77777777" w:rsidR="00684BFC" w:rsidRDefault="00684BFC" w:rsidP="00684BF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14:paraId="56EC86C8" w14:textId="77777777" w:rsidR="00684BFC" w:rsidRDefault="00684BFC" w:rsidP="00684BF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405E99B2" w14:textId="2060630C" w:rsidR="00684BFC" w:rsidRDefault="00684BFC" w:rsidP="00684BFC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</w:tc>
      </w:tr>
    </w:tbl>
    <w:p w14:paraId="58019BA6" w14:textId="77777777" w:rsidR="00684BFC" w:rsidRDefault="00684BFC"/>
    <w:sectPr w:rsidR="00684B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0430E6"/>
    <w:multiLevelType w:val="hybridMultilevel"/>
    <w:tmpl w:val="6A363C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FC"/>
    <w:rsid w:val="0068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C42D2"/>
  <w15:chartTrackingRefBased/>
  <w15:docId w15:val="{65074D1A-6DE7-4BAF-8A80-52136049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84BF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84BF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84BF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684BF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2020-07-31T16:24:00Z</dcterms:created>
  <dcterms:modified xsi:type="dcterms:W3CDTF">2020-07-31T16:35:00Z</dcterms:modified>
</cp:coreProperties>
</file>