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text" w:tblpY="-1035"/>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F84CFD" w14:paraId="3CF42663" w14:textId="77777777" w:rsidTr="00F84CFD">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14:paraId="4E8E1CD0" w14:textId="77777777" w:rsidR="00F84CFD" w:rsidRDefault="00F84CFD" w:rsidP="00F84CFD">
            <w:pPr>
              <w:pStyle w:val="Titolo3"/>
              <w:spacing w:line="254" w:lineRule="auto"/>
              <w:rPr>
                <w:lang w:eastAsia="en-US"/>
              </w:rPr>
            </w:pPr>
            <w:bookmarkStart w:id="0" w:name="_Toc11225715"/>
            <w:r>
              <w:rPr>
                <w:lang w:eastAsia="en-US"/>
              </w:rPr>
              <w:t xml:space="preserve">ATTREZZATURE: </w:t>
            </w:r>
            <w:bookmarkEnd w:id="0"/>
            <w:r>
              <w:rPr>
                <w:lang w:eastAsia="en-US"/>
              </w:rPr>
              <w:t>TRAPANO/AVVITATORE A BATTERIA</w:t>
            </w:r>
          </w:p>
        </w:tc>
      </w:tr>
      <w:tr w:rsidR="00F84CFD" w14:paraId="5D9B2949" w14:textId="77777777" w:rsidTr="00F84CFD">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14:paraId="7D718119" w14:textId="77777777" w:rsidR="00F84CFD" w:rsidRDefault="00F84CFD" w:rsidP="00F84CFD">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14:paraId="067293D2" w14:textId="77777777" w:rsidR="00F84CFD" w:rsidRDefault="00F84CFD" w:rsidP="00F84CFD">
            <w:pPr>
              <w:spacing w:line="254" w:lineRule="auto"/>
              <w:rPr>
                <w:b/>
                <w:sz w:val="20"/>
                <w:szCs w:val="20"/>
                <w:lang w:eastAsia="en-US"/>
              </w:rPr>
            </w:pPr>
            <w:r>
              <w:rPr>
                <w:b/>
                <w:sz w:val="20"/>
                <w:szCs w:val="20"/>
                <w:lang w:eastAsia="en-US"/>
              </w:rPr>
              <w:t>Utilizzo improprio dell’attrezzatura.</w:t>
            </w:r>
          </w:p>
          <w:p w14:paraId="749D9CF4" w14:textId="77777777" w:rsidR="00F84CFD" w:rsidRDefault="00F84CFD" w:rsidP="00F84CFD">
            <w:pPr>
              <w:spacing w:line="254" w:lineRule="auto"/>
              <w:rPr>
                <w:b/>
                <w:sz w:val="20"/>
                <w:szCs w:val="20"/>
                <w:lang w:eastAsia="en-US"/>
              </w:rPr>
            </w:pPr>
            <w:r>
              <w:rPr>
                <w:b/>
                <w:sz w:val="20"/>
                <w:szCs w:val="20"/>
                <w:lang w:eastAsia="en-US"/>
              </w:rPr>
              <w:t>Rischio per incompetenza dell’operatore.</w:t>
            </w:r>
          </w:p>
        </w:tc>
      </w:tr>
      <w:tr w:rsidR="00F84CFD" w14:paraId="37853AAE" w14:textId="77777777" w:rsidTr="00F84CF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48BBE0C" w14:textId="77777777" w:rsidR="00F84CFD" w:rsidRDefault="00F84CFD" w:rsidP="00F84CFD">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200694C0" w14:textId="77777777" w:rsidR="00F84CFD" w:rsidRDefault="00F84CFD" w:rsidP="00F84CFD">
            <w:pPr>
              <w:spacing w:line="254" w:lineRule="auto"/>
              <w:rPr>
                <w:bCs/>
                <w:iCs/>
                <w:sz w:val="20"/>
                <w:szCs w:val="18"/>
                <w:lang w:eastAsia="en-US"/>
              </w:rPr>
            </w:pPr>
            <w:r>
              <w:rPr>
                <w:bCs/>
                <w:iCs/>
                <w:sz w:val="20"/>
                <w:szCs w:val="18"/>
                <w:lang w:eastAsia="en-US"/>
              </w:rPr>
              <w:t>Lavoratori</w:t>
            </w:r>
          </w:p>
        </w:tc>
      </w:tr>
      <w:tr w:rsidR="00F84CFD" w14:paraId="64945F83" w14:textId="77777777" w:rsidTr="00F84CF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0D28F025" w14:textId="77777777" w:rsidR="00F84CFD" w:rsidRDefault="00F84CFD" w:rsidP="00F84CFD">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14:paraId="76916121" w14:textId="77777777" w:rsidR="00F84CFD" w:rsidRDefault="00F84CFD" w:rsidP="00F84CFD">
            <w:pPr>
              <w:spacing w:line="256" w:lineRule="auto"/>
              <w:rPr>
                <w:bCs/>
                <w:sz w:val="20"/>
                <w:szCs w:val="20"/>
                <w:lang w:eastAsia="en-US"/>
              </w:rPr>
            </w:pPr>
            <w:r>
              <w:rPr>
                <w:bCs/>
                <w:sz w:val="20"/>
                <w:szCs w:val="20"/>
                <w:lang w:eastAsia="en-US"/>
              </w:rPr>
              <w:t xml:space="preserve">INALAZIONI DI POLVERI E FIBRE </w:t>
            </w:r>
          </w:p>
          <w:p w14:paraId="424816D7" w14:textId="77777777" w:rsidR="00F84CFD" w:rsidRDefault="00F84CFD" w:rsidP="00F84CFD">
            <w:pPr>
              <w:spacing w:line="256" w:lineRule="auto"/>
              <w:rPr>
                <w:bCs/>
                <w:sz w:val="20"/>
                <w:szCs w:val="20"/>
                <w:lang w:eastAsia="en-US"/>
              </w:rPr>
            </w:pPr>
            <w:r>
              <w:rPr>
                <w:bCs/>
                <w:sz w:val="20"/>
                <w:szCs w:val="20"/>
                <w:lang w:eastAsia="en-US"/>
              </w:rPr>
              <w:t>PUNTURE, TAGLI, ABRASIONI</w:t>
            </w:r>
          </w:p>
          <w:p w14:paraId="62A106A7" w14:textId="77777777" w:rsidR="00F84CFD" w:rsidRDefault="00F84CFD" w:rsidP="00F84CFD">
            <w:pPr>
              <w:spacing w:line="256" w:lineRule="auto"/>
              <w:rPr>
                <w:bCs/>
                <w:sz w:val="20"/>
                <w:szCs w:val="20"/>
                <w:lang w:eastAsia="en-US"/>
              </w:rPr>
            </w:pPr>
            <w:r>
              <w:rPr>
                <w:bCs/>
                <w:sz w:val="20"/>
                <w:szCs w:val="20"/>
                <w:lang w:eastAsia="en-US"/>
              </w:rPr>
              <w:t xml:space="preserve">URTI, COLPI, IMPATTI E COMPRESSIONI </w:t>
            </w:r>
          </w:p>
          <w:p w14:paraId="5689189F" w14:textId="77777777" w:rsidR="00F84CFD" w:rsidRDefault="00F84CFD" w:rsidP="00F84CFD">
            <w:pPr>
              <w:spacing w:line="256" w:lineRule="auto"/>
              <w:rPr>
                <w:bCs/>
                <w:sz w:val="20"/>
                <w:szCs w:val="20"/>
                <w:lang w:eastAsia="en-US"/>
              </w:rPr>
            </w:pPr>
            <w:r>
              <w:rPr>
                <w:bCs/>
                <w:sz w:val="20"/>
                <w:szCs w:val="20"/>
                <w:lang w:eastAsia="en-US"/>
              </w:rPr>
              <w:t xml:space="preserve">RUMORE </w:t>
            </w:r>
          </w:p>
          <w:p w14:paraId="64827170" w14:textId="77777777" w:rsidR="00F84CFD" w:rsidRDefault="00F84CFD" w:rsidP="00F84CFD">
            <w:pPr>
              <w:spacing w:line="256" w:lineRule="auto"/>
              <w:rPr>
                <w:bCs/>
                <w:sz w:val="20"/>
                <w:szCs w:val="20"/>
                <w:lang w:eastAsia="en-US"/>
              </w:rPr>
            </w:pPr>
            <w:r>
              <w:rPr>
                <w:bCs/>
                <w:sz w:val="20"/>
                <w:szCs w:val="20"/>
                <w:lang w:eastAsia="en-US"/>
              </w:rPr>
              <w:t>ELETTROCUZIONE</w:t>
            </w:r>
          </w:p>
          <w:p w14:paraId="7B46C22E" w14:textId="77777777" w:rsidR="00F84CFD" w:rsidRDefault="00F84CFD" w:rsidP="00F84CFD">
            <w:pPr>
              <w:spacing w:line="254" w:lineRule="auto"/>
              <w:rPr>
                <w:sz w:val="20"/>
                <w:szCs w:val="18"/>
                <w:lang w:eastAsia="en-US"/>
              </w:rPr>
            </w:pPr>
            <w:r>
              <w:rPr>
                <w:bCs/>
                <w:sz w:val="20"/>
                <w:szCs w:val="20"/>
                <w:lang w:eastAsia="en-US"/>
              </w:rPr>
              <w:t>PROIEZIONE DI SCHEGGE</w:t>
            </w:r>
          </w:p>
        </w:tc>
      </w:tr>
      <w:tr w:rsidR="00F84CFD" w14:paraId="74FFA50B" w14:textId="77777777" w:rsidTr="00F84CFD">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14:paraId="2B2107B9" w14:textId="77777777" w:rsidR="00F84CFD" w:rsidRDefault="00F84CFD" w:rsidP="00F84CFD">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14:paraId="2D320399"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Non distrarsi, controllare quello che si sta facendo e usare il buon senso quando si azionano utensili elettrici. Non azionare l’utensile elettrico quando si è stanchi o sotto l’influsso di droghe, alcol o medicinali. Un momento di disattenzione durante l’azionamento di utensili elettrici può provocare delle serie lesioni personali.</w:t>
            </w:r>
          </w:p>
          <w:p w14:paraId="72C0D1AE"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Usare un’apparecchiatura di protezione personale. Indossare sempre protezioni per gli occhi. I dispositivi di protezione quali maschere anti-polvere, calzature di sicurezza antiscivolo, casco di sicurezza o protezioni per l’udito riducono la possibilità di subire lesioni personali. </w:t>
            </w:r>
          </w:p>
          <w:p w14:paraId="6A38FCE4"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Evitare le accensioni accidentali. Assicurarsi che l’interruttore sia in posizione di spento prima di collegare l’utensile alla rete elettrica e/o ai gruppi di batterie, prima di prenderlo o di trasportarlo. Trasportare utensili elettrici con il dito sull’interruttore o collegarli in rete con l’interruttore in posizione di accensione può provocare degli incidenti. </w:t>
            </w:r>
          </w:p>
          <w:p w14:paraId="274A9A43"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Togliere qualsiasi chiave di regolazione prima di accendere l’utensile elettrico. Una chiave lasciata attaccata a una parte rotante dell’utensile elettrico può provocare lesioni personali. </w:t>
            </w:r>
          </w:p>
          <w:p w14:paraId="740CB13D"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Non sbilanciarsi. Mantenere sempre la posizione e l’equilibrio appropriati. Ciò permette di controllare meglio l’utensile elettrico in situazioni impreviste. </w:t>
            </w:r>
          </w:p>
          <w:p w14:paraId="25F85424"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Vestirsi in modo appropriato. Non indossare vestiti larghi né gioielli. Tenere capelli, indumenti e guanti distanti dalle parti in movimento. Vestiti larghi, gioielli o capelli lunghi possono impigliarsi nelle parti in movimento. </w:t>
            </w:r>
          </w:p>
          <w:p w14:paraId="42C0C0F8"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Se vi sono dispositivi da collegare a impianti per l’estrazione e la raccolta di polvere, accertarsi che siano collegati e usati in maniera appropriata. L’uso di questi dispositivi può ridurre i rischi correlati alla polvere</w:t>
            </w:r>
          </w:p>
          <w:p w14:paraId="77B7C667"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Non forzare l’utensile elettrico. Usare l’utensile adatto all’operazione da eseguire. L’utensile elettrico appropriato permette di eseguire il lavoro con maggiore efficienza e sicurezza rimanendo nei limiti dei parametri di uso previsti. </w:t>
            </w:r>
          </w:p>
          <w:p w14:paraId="6043553A"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Non usare l’utensile elettrico se l’interruttore di accensione e di spegnimento non si aziona correttamente. Qualsiasi utensile elettrico che non può essere controllato con l’interruttore è pericoloso e deve essere sottoposto a riparazioni. </w:t>
            </w:r>
          </w:p>
          <w:p w14:paraId="12297CFF"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Scollegare la spina dalla rete di alimentazione e/o il gruppo di batterie dall’utensile elettrico prima di effettuare qualsiasi regolazione, cambiare accessori o riporre gli utensili elettrici. Tali misure di sicurezza preventive riducono il rischio di avvio accidentale dell’utensile elettrico. </w:t>
            </w:r>
          </w:p>
          <w:p w14:paraId="5CACFDD4"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Riporre gli utensili elettrici inutilizzati fuori dalla portata dei bambini e non permetterne l’uso a persone inesperte dell’utensile o che non conoscano queste istruzioni. Gli utensili elettrici sono pericolosi se utilizzati da persone inesperte. </w:t>
            </w:r>
          </w:p>
          <w:p w14:paraId="73929AE2"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Effettuare la manutenzione necessaria sugli utensili elettrici. Verificare il possibile errato montaggio o bloccaggio delle parti in movimento, la rottura delle parti e qualsiasi altra condizione che possa influenzare il funzionamento degli utensili elettrici. Se è danneggiato, far riparare l’utensile elettrico prima di utilizzarlo. Numerosi incidenti sono provocati proprio dal cattivo stato di manutenzione degli utensili elettrici. </w:t>
            </w:r>
          </w:p>
          <w:p w14:paraId="5A4CCD61"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Mantenere puliti e affilati gli strumenti di taglio. Strumenti di taglio in buone condizioni di manutenzione e con bordi di taglio affilati hanno minori probabilità di bloccarsi e sono più facili da controllare. </w:t>
            </w:r>
          </w:p>
          <w:p w14:paraId="4F6FF70D"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Usare l’utensile elettrico, gli accessori, le punte, ecc, in conformità con queste istruzioni, tenendo conto delle condizioni di lavoro e dell’operazione da eseguire. </w:t>
            </w:r>
            <w:r w:rsidRPr="001C5A72">
              <w:rPr>
                <w:sz w:val="20"/>
                <w:szCs w:val="20"/>
              </w:rPr>
              <w:lastRenderedPageBreak/>
              <w:t>L’uso dell’utensile elettrico per operazioni diverse da quelle previste può dare luogo a situazioni pericolose.</w:t>
            </w:r>
          </w:p>
          <w:p w14:paraId="15658E62"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Ricaricare solamente con il caricatore specificato dal costruttore. Un caricatore adatto per un tipo di gruppo di batterie può generare un rischio di incendio se utilizzato per altri gruppi di batterie. </w:t>
            </w:r>
          </w:p>
          <w:p w14:paraId="74140536"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Utilizzare utensili elettrici solo con i gruppi di batterie specificatamente stabiliti. L’uso di un qualsiasi altro gruppo di batterie può creare il rischio di lesioni e incendi. </w:t>
            </w:r>
          </w:p>
          <w:p w14:paraId="3F18F0FD"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Quando il gruppo di batterie non è in uso, bisogna tenerlo lontano da altri oggetti di metallo quali graffette, monete, chiavi, chiodi, viti o altri piccoli oggetti metallici che possono creare un collegamento tra due morsetti. Cortocircuitare i morsetti della batteria può provocare ustioni o incendi. </w:t>
            </w:r>
          </w:p>
          <w:p w14:paraId="3AE1E3DD"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Se è in cattive condizioni, la batteria può perdere del liquido: evitare ogni contatto. Se si verifica un contatto accidentale, sciacquare immediatamente con acqua. Se il liquido entra negli occhi, cercare immediato aiuto medico. Il liquido fuoriuscito dalla batteria può provocare irritazioni o ustioni.</w:t>
            </w:r>
          </w:p>
          <w:p w14:paraId="06EF79D8"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Durante la lavorazione, tenete sempre saldamente il trapano usando l’apposita impugnatura. La perdita di controllo può causarvi gravi danni Sostenere l’elettroutensile usando la prevista maniglia antiscivolo isolata. Quando si effettuano operazioni di foratura, la punta può entrare in contatto con fili nascosti. Il contatto dell’elettroutensile con parti in tensione può provocare scosse elettriche pericolose per l’utilizzatore.</w:t>
            </w:r>
          </w:p>
          <w:p w14:paraId="2C21FDCE"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Se dovete praticare dei fori ad una certa altezza, assicuratevi che la scala o la piattaforma su cui lavorate sia assolutamente stabile. Per evitare pericolosi contorciti della batteria, non impiegate l’elettroutensile su superfici umide o in presenza di acqua </w:t>
            </w:r>
          </w:p>
          <w:p w14:paraId="2F12935D"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Non usare l’elettroutensile elettrico se l’interruttore di accensione e di spegnimento non si aziona correttamente. Qualsiasi elettroutensile elettrico che non può essere controllato con l’interruttore è pericoloso e deve essere sottoposto a riparazioni.</w:t>
            </w:r>
          </w:p>
          <w:p w14:paraId="76AC3438"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Riporre l’elettroutensile quando non utilizzato fuori dalla portata dei bambini e non permetterne l’uso a persone inesperte dell’elettroutensile o che non conoscano queste istruzioni. </w:t>
            </w:r>
          </w:p>
          <w:p w14:paraId="475C3597"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 xml:space="preserve">Gli utensili elettrici sono pericolosi se utilizzati da persone inesperte. Verificate sempre la presenza di cavi elettrici e tubazioni all’interno delle pareti che intendete forare. </w:t>
            </w:r>
          </w:p>
          <w:p w14:paraId="3780B567"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Per evitare ustioni, non toccate la punta immediatamente dopo aver usato il trapano. Mantenete sempre pulito l’elettroutensile.</w:t>
            </w:r>
          </w:p>
          <w:p w14:paraId="5FBBF833"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Non utilizzate prodotti aggressivi per pulire la scocca di plastica.</w:t>
            </w:r>
          </w:p>
          <w:p w14:paraId="492D96D1" w14:textId="77777777" w:rsidR="00F84CFD" w:rsidRPr="001C5A72" w:rsidRDefault="00F84CFD" w:rsidP="00F84CFD">
            <w:pPr>
              <w:pStyle w:val="Paragrafoelenco"/>
              <w:numPr>
                <w:ilvl w:val="0"/>
                <w:numId w:val="4"/>
              </w:numPr>
              <w:spacing w:line="254" w:lineRule="auto"/>
              <w:rPr>
                <w:sz w:val="20"/>
                <w:szCs w:val="20"/>
                <w:lang w:eastAsia="en-US"/>
              </w:rPr>
            </w:pPr>
            <w:r w:rsidRPr="001C5A72">
              <w:rPr>
                <w:sz w:val="20"/>
                <w:szCs w:val="20"/>
              </w:rPr>
              <w:t>Non modificate le regolazioni dell’elettroutensile durante la fase di lavorazione</w:t>
            </w:r>
          </w:p>
        </w:tc>
      </w:tr>
      <w:tr w:rsidR="00F84CFD" w14:paraId="4811E88E" w14:textId="77777777" w:rsidTr="00F84CFD">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0E6B7E07" w14:textId="77777777" w:rsidR="00F84CFD" w:rsidRDefault="00F84CFD" w:rsidP="00F84CFD">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14:paraId="4CCE7CBA" w14:textId="77777777" w:rsidR="00F84CFD" w:rsidRDefault="00F84CFD" w:rsidP="00F84CFD">
            <w:pPr>
              <w:spacing w:line="254" w:lineRule="auto"/>
              <w:rPr>
                <w:lang w:eastAsia="en-US"/>
              </w:rPr>
            </w:pPr>
            <w:r>
              <w:rPr>
                <w:noProof/>
                <w:lang w:eastAsia="en-US"/>
              </w:rPr>
              <w:drawing>
                <wp:anchor distT="0" distB="0" distL="114300" distR="114300" simplePos="0" relativeHeight="251660288" behindDoc="0" locked="0" layoutInCell="1" allowOverlap="1" wp14:anchorId="6F30D2F1" wp14:editId="3F19479C">
                  <wp:simplePos x="0" y="0"/>
                  <wp:positionH relativeFrom="column">
                    <wp:posOffset>1307465</wp:posOffset>
                  </wp:positionH>
                  <wp:positionV relativeFrom="paragraph">
                    <wp:posOffset>24765</wp:posOffset>
                  </wp:positionV>
                  <wp:extent cx="1310640" cy="467995"/>
                  <wp:effectExtent l="0" t="0" r="0" b="0"/>
                  <wp:wrapNone/>
                  <wp:docPr id="8" name="Immagine 8"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1" locked="0" layoutInCell="1" allowOverlap="1" wp14:anchorId="47DD006A" wp14:editId="0465CD0F">
                  <wp:simplePos x="0" y="0"/>
                  <wp:positionH relativeFrom="column">
                    <wp:posOffset>-43180</wp:posOffset>
                  </wp:positionH>
                  <wp:positionV relativeFrom="paragraph">
                    <wp:posOffset>8255</wp:posOffset>
                  </wp:positionV>
                  <wp:extent cx="1313815" cy="467995"/>
                  <wp:effectExtent l="0" t="0" r="0" b="0"/>
                  <wp:wrapNone/>
                  <wp:docPr id="7" name="Immagine 7"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14:paraId="2893CF87" w14:textId="77777777" w:rsidR="00F84CFD" w:rsidRDefault="00F84CFD" w:rsidP="00F84CFD">
            <w:pPr>
              <w:spacing w:line="254" w:lineRule="auto"/>
              <w:rPr>
                <w:lang w:eastAsia="en-US"/>
              </w:rPr>
            </w:pPr>
          </w:p>
          <w:p w14:paraId="498D2D5B" w14:textId="77777777" w:rsidR="00F84CFD" w:rsidRDefault="00F84CFD" w:rsidP="00F84CFD">
            <w:pPr>
              <w:spacing w:line="254" w:lineRule="auto"/>
              <w:rPr>
                <w:lang w:eastAsia="en-US"/>
              </w:rPr>
            </w:pPr>
          </w:p>
        </w:tc>
      </w:tr>
      <w:tr w:rsidR="00F84CFD" w14:paraId="51C78B1E" w14:textId="77777777" w:rsidTr="00F84CFD">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14:paraId="72136A06" w14:textId="77777777" w:rsidR="00F84CFD" w:rsidRDefault="00F84CFD" w:rsidP="00F84CFD">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14:paraId="6DD74B3C"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Scarpa di sicurezza (EN ISO 20345)</w:t>
            </w:r>
          </w:p>
          <w:p w14:paraId="776E1BBA"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Guanti di protezione contro rischi meccanici (EN 388)</w:t>
            </w:r>
          </w:p>
          <w:p w14:paraId="562AB42B"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Tuta da lavoro (EN 340)</w:t>
            </w:r>
          </w:p>
          <w:p w14:paraId="3F4EAA5E"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Otoprotettori </w:t>
            </w:r>
          </w:p>
          <w:p w14:paraId="47EA9C55"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 xml:space="preserve">Occhiali </w:t>
            </w:r>
          </w:p>
          <w:p w14:paraId="0E7C4DF6" w14:textId="77777777" w:rsidR="00F84CFD" w:rsidRDefault="00F84CFD" w:rsidP="00F84CFD">
            <w:pPr>
              <w:numPr>
                <w:ilvl w:val="0"/>
                <w:numId w:val="1"/>
              </w:numPr>
              <w:suppressAutoHyphens w:val="0"/>
              <w:spacing w:line="254" w:lineRule="auto"/>
              <w:textAlignment w:val="auto"/>
              <w:rPr>
                <w:noProof/>
                <w:sz w:val="20"/>
                <w:szCs w:val="20"/>
                <w:lang w:eastAsia="en-US"/>
              </w:rPr>
            </w:pPr>
            <w:r>
              <w:rPr>
                <w:noProof/>
                <w:sz w:val="20"/>
                <w:szCs w:val="20"/>
                <w:lang w:eastAsia="en-US"/>
              </w:rPr>
              <w:t>Maschera antipolvere FFP2</w:t>
            </w:r>
          </w:p>
        </w:tc>
      </w:tr>
    </w:tbl>
    <w:p w14:paraId="43149455" w14:textId="77777777" w:rsidR="001C5A72" w:rsidRDefault="001C5A72" w:rsidP="001C5A72">
      <w:pPr>
        <w:suppressAutoHyphens w:val="0"/>
      </w:pPr>
    </w:p>
    <w:p w14:paraId="69FE0AFE" w14:textId="77777777" w:rsidR="004F4F70" w:rsidRPr="001C5A72" w:rsidRDefault="004F4F70" w:rsidP="001C5A72"/>
    <w:sectPr w:rsidR="004F4F70" w:rsidRPr="001C5A7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2B64469F"/>
    <w:multiLevelType w:val="hybridMultilevel"/>
    <w:tmpl w:val="16AC0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C0E563B"/>
    <w:multiLevelType w:val="hybridMultilevel"/>
    <w:tmpl w:val="DD083B6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3"/>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72"/>
    <w:rsid w:val="001C5A72"/>
    <w:rsid w:val="004F4F70"/>
    <w:rsid w:val="00F84CF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70681"/>
  <w15:chartTrackingRefBased/>
  <w15:docId w15:val="{67C08A94-C4C7-4BC7-AD87-02CB6F00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1C5A72"/>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1C5A72"/>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1C5A72"/>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1C5A7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1026</Words>
  <Characters>5852</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Giorgio Amabili</cp:lastModifiedBy>
  <cp:revision>2</cp:revision>
  <dcterms:created xsi:type="dcterms:W3CDTF">2019-07-14T19:58:00Z</dcterms:created>
  <dcterms:modified xsi:type="dcterms:W3CDTF">2021-03-12T16:04:00Z</dcterms:modified>
</cp:coreProperties>
</file>