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7"/>
        <w:gridCol w:w="6913"/>
      </w:tblGrid>
      <w:tr w:rsidR="003D2291" w:rsidRPr="00A37AEC" w14:paraId="54F6B96A" w14:textId="77777777" w:rsidTr="00C53DBA">
        <w:trPr>
          <w:trHeight w:val="450"/>
        </w:trPr>
        <w:tc>
          <w:tcPr>
            <w:tcW w:w="94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EBF1D" w14:textId="2B73E602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  <w:color w:val="0000FF"/>
              </w:rPr>
              <w:t xml:space="preserve">ATTREZZATURE: </w:t>
            </w:r>
            <w:r>
              <w:rPr>
                <w:b/>
                <w:bCs/>
                <w:color w:val="0000FF"/>
              </w:rPr>
              <w:t>FUSTELLATRICI</w:t>
            </w:r>
          </w:p>
        </w:tc>
      </w:tr>
      <w:tr w:rsidR="003D2291" w:rsidRPr="00A37AEC" w14:paraId="03F28A90" w14:textId="77777777" w:rsidTr="00C53DBA">
        <w:trPr>
          <w:trHeight w:val="450"/>
        </w:trPr>
        <w:tc>
          <w:tcPr>
            <w:tcW w:w="256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33F758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</w:rPr>
              <w:t>Possibili cause</w:t>
            </w:r>
            <w:r w:rsidRPr="00A37AEC">
              <w:t> </w:t>
            </w:r>
          </w:p>
        </w:tc>
        <w:tc>
          <w:tcPr>
            <w:tcW w:w="6913" w:type="dxa"/>
            <w:tcBorders>
              <w:top w:val="single" w:sz="12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CA4AAA9" w14:textId="77777777" w:rsidR="003D2291" w:rsidRDefault="003D2291" w:rsidP="00C53DBA">
            <w:pPr>
              <w:suppressAutoHyphens w:val="0"/>
              <w:autoSpaceDN/>
              <w:rPr>
                <w:b/>
                <w:bCs/>
                <w:sz w:val="20"/>
                <w:szCs w:val="20"/>
              </w:rPr>
            </w:pPr>
            <w:r w:rsidRPr="00A37AEC">
              <w:rPr>
                <w:b/>
                <w:bCs/>
                <w:sz w:val="20"/>
                <w:szCs w:val="20"/>
              </w:rPr>
              <w:t>Utilizzo improprio dell’attrezzatura.                              </w:t>
            </w:r>
          </w:p>
          <w:p w14:paraId="7433D801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  <w:sz w:val="20"/>
                <w:szCs w:val="20"/>
              </w:rPr>
              <w:t>Rischio per incompetenza dell’operatore.</w:t>
            </w:r>
            <w:r w:rsidRPr="00A37AEC">
              <w:rPr>
                <w:sz w:val="20"/>
                <w:szCs w:val="20"/>
              </w:rPr>
              <w:t> </w:t>
            </w:r>
          </w:p>
        </w:tc>
      </w:tr>
      <w:tr w:rsidR="003D2291" w:rsidRPr="00A37AEC" w14:paraId="02B6F64C" w14:textId="77777777" w:rsidTr="00C53DBA">
        <w:trPr>
          <w:trHeight w:val="450"/>
        </w:trPr>
        <w:tc>
          <w:tcPr>
            <w:tcW w:w="2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ABA74E2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</w:rPr>
              <w:t>Soggetti esposti</w:t>
            </w:r>
            <w:r w:rsidRPr="00A37AEC">
              <w:t> 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E22A8EA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sz w:val="20"/>
                <w:szCs w:val="20"/>
              </w:rPr>
              <w:t>Lavoratori </w:t>
            </w:r>
          </w:p>
        </w:tc>
      </w:tr>
      <w:tr w:rsidR="003D2291" w:rsidRPr="00A37AEC" w14:paraId="251668F4" w14:textId="77777777" w:rsidTr="00C53DBA">
        <w:trPr>
          <w:trHeight w:val="525"/>
        </w:trPr>
        <w:tc>
          <w:tcPr>
            <w:tcW w:w="2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137A8E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</w:rPr>
              <w:t>Effetti del rischio</w:t>
            </w:r>
            <w:r w:rsidRPr="00A37AEC">
              <w:t> 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51753A" w14:textId="77777777" w:rsidR="003D2291" w:rsidRDefault="003D2291" w:rsidP="00C53DBA">
            <w:pPr>
              <w:suppressAutoHyphens w:val="0"/>
              <w:autoSpaceDN/>
              <w:rPr>
                <w:sz w:val="20"/>
                <w:szCs w:val="20"/>
              </w:rPr>
            </w:pPr>
            <w:r w:rsidRPr="0068631B">
              <w:rPr>
                <w:sz w:val="20"/>
                <w:szCs w:val="20"/>
              </w:rPr>
              <w:t>URTI, COLPI, SCHIACCIAMENTI  </w:t>
            </w:r>
          </w:p>
          <w:p w14:paraId="3E0B022B" w14:textId="77777777" w:rsidR="003D2291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LESIONI</w:t>
            </w:r>
          </w:p>
          <w:p w14:paraId="475F0C21" w14:textId="77777777" w:rsidR="003D2291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RUMORE</w:t>
            </w:r>
          </w:p>
          <w:p w14:paraId="24612608" w14:textId="77777777" w:rsidR="003D2291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ELETTROCUZIONE</w:t>
            </w:r>
          </w:p>
          <w:p w14:paraId="3DFCC4CB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SOVRACCARICO BIOMECCANICO</w:t>
            </w:r>
          </w:p>
        </w:tc>
      </w:tr>
      <w:tr w:rsidR="003D2291" w:rsidRPr="00A37AEC" w14:paraId="636D6070" w14:textId="77777777" w:rsidTr="00C53DBA">
        <w:trPr>
          <w:trHeight w:val="450"/>
        </w:trPr>
        <w:tc>
          <w:tcPr>
            <w:tcW w:w="2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C51DDF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</w:rPr>
              <w:t>Procedure di lavoro</w:t>
            </w:r>
            <w:r w:rsidRPr="00A37AEC">
              <w:t> 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17EDEC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Non lasciare incustodita la macchina nel caso fosse collegata alla corrente elettrica.  </w:t>
            </w:r>
          </w:p>
          <w:p w14:paraId="010F3E85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Staccare immediatamente la spina dopo l’utilizzo e prima di eseguire qualsiasi operazione di pulizia </w:t>
            </w:r>
          </w:p>
          <w:p w14:paraId="40DE283E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Non consentirne l’uso come giocattolo. È necessaria una stretta supervisione se la macchina per cucire viene utilizzata da bambini o in loro presenza.  </w:t>
            </w:r>
          </w:p>
          <w:p w14:paraId="25BAA7A5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Utilizzare la macchina solo per l’uso descritto nel presente manuale.  </w:t>
            </w:r>
          </w:p>
          <w:p w14:paraId="04BE3113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Utilizzare solo gli accessori suggeriti dal costruttore, come descritto nel manuale.  </w:t>
            </w:r>
          </w:p>
          <w:p w14:paraId="0F6D47FF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Per eventuali controlli, riparazioni o regolazioni di tipo elettrico o meccanico, rivolgersi esclusivamente al rivenditore o al centro di assistenza autorizzato più vicino. </w:t>
            </w:r>
          </w:p>
          <w:p w14:paraId="6E6FCDE9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 xml:space="preserve">Non avvicinare le dita alle parti in movimento. È necessario agire con particolare attenzione </w:t>
            </w:r>
          </w:p>
          <w:p w14:paraId="523B6066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Indossare occhiali di sicurezza.  </w:t>
            </w:r>
          </w:p>
          <w:p w14:paraId="4AEE1387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 xml:space="preserve">Spegnere la macchina nel caso in cui sia necessario eseguire una qualsiasi operazione </w:t>
            </w:r>
          </w:p>
          <w:p w14:paraId="2A700028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Non utilizzare all’aperto.  </w:t>
            </w:r>
          </w:p>
          <w:p w14:paraId="25C2B767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Non utilizzare la macchina in ambienti in cui si stia facendo uso di sostanze spray o si stia somministrando ossigeno. </w:t>
            </w:r>
          </w:p>
          <w:p w14:paraId="3A02BF16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Per scollegare l’apparecchiatura, mettere tutti i comandi in posizione di chiusura e poi staccare la spina dalla presa elettrica.  </w:t>
            </w:r>
          </w:p>
          <w:p w14:paraId="16699293" w14:textId="77777777" w:rsidR="003D2291" w:rsidRPr="00A37AEC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Non scollegare l’apparecchiatura tirandone il cavo. Per staccare la spina dalla presa, afferrare la spina, non il cavo. </w:t>
            </w:r>
          </w:p>
          <w:p w14:paraId="6B28D43C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 w:rsidRPr="00A37AEC">
              <w:rPr>
                <w:sz w:val="20"/>
                <w:szCs w:val="20"/>
              </w:rPr>
              <w:t>Non utilizzare la macchina se bagnata.  </w:t>
            </w:r>
          </w:p>
          <w:p w14:paraId="186302E7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 sistemi di comando devono essere sicuri ed essere scelti tenendo conto dei guasti, dei disturbi e delle sollecitazioni. Se tali sistemi hanno un’incidenza sulla sicurezza devono essere chiaramente visibili contrassegnati in maniera adeguata </w:t>
            </w:r>
          </w:p>
          <w:p w14:paraId="29730A32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L’avviamento della macchina deve poter avvenire solo mediante azione volontaria e solo utilizzando specifici dispositivi di comando  ben riconoscibili e protetti contro il rischio di azione accidentale</w:t>
            </w:r>
          </w:p>
          <w:p w14:paraId="3D5AF56F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macchina deve disporre di dispositivo di comando che consenta l’arresto in condizioni di sicurezza</w:t>
            </w:r>
          </w:p>
          <w:p w14:paraId="658671EC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macchina deve possedere ripari atti a rendere inaccesibile la zona di taglio </w:t>
            </w:r>
          </w:p>
          <w:p w14:paraId="71CD5953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Istallazione deve garantire il libero accesso alla zona anche durante l’utilizzo di dispostivi forniti per caricare, scaricare e impostare la macchina</w:t>
            </w:r>
          </w:p>
          <w:p w14:paraId="6DE8C940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Dotarsi di opportuni dpi</w:t>
            </w:r>
          </w:p>
          <w:p w14:paraId="167D7F15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Prendere visione del manuale di uso e manutenzione</w:t>
            </w:r>
          </w:p>
          <w:p w14:paraId="67811295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Rimuovere residui di lavorazione solo a macchina ferma</w:t>
            </w:r>
          </w:p>
          <w:p w14:paraId="5DB2C2AE" w14:textId="77777777" w:rsidR="003D2291" w:rsidRDefault="003D2291" w:rsidP="003D2291">
            <w:pPr>
              <w:numPr>
                <w:ilvl w:val="0"/>
                <w:numId w:val="1"/>
              </w:numPr>
              <w:suppressAutoHyphens w:val="0"/>
              <w:autoSpaceDN/>
              <w:ind w:left="1080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Posizionare pezzi solo a macchina ferma </w:t>
            </w:r>
          </w:p>
          <w:p w14:paraId="2DE38446" w14:textId="77777777" w:rsidR="003D2291" w:rsidRPr="00A37AEC" w:rsidRDefault="003D2291" w:rsidP="00C53DBA">
            <w:pPr>
              <w:suppressAutoHyphens w:val="0"/>
              <w:autoSpaceDN/>
              <w:ind w:left="1080"/>
              <w:rPr>
                <w:sz w:val="20"/>
                <w:szCs w:val="20"/>
              </w:rPr>
            </w:pPr>
          </w:p>
          <w:p w14:paraId="0C563CF6" w14:textId="77777777" w:rsidR="003D2291" w:rsidRPr="00A37AEC" w:rsidRDefault="003D2291" w:rsidP="00C53DBA">
            <w:pPr>
              <w:suppressAutoHyphens w:val="0"/>
              <w:autoSpaceDN/>
              <w:ind w:left="1080"/>
              <w:rPr>
                <w:sz w:val="20"/>
                <w:szCs w:val="20"/>
              </w:rPr>
            </w:pPr>
          </w:p>
        </w:tc>
      </w:tr>
      <w:tr w:rsidR="003D2291" w:rsidRPr="00A37AEC" w14:paraId="2E0C7E60" w14:textId="77777777" w:rsidTr="00C53DBA">
        <w:trPr>
          <w:trHeight w:val="840"/>
        </w:trPr>
        <w:tc>
          <w:tcPr>
            <w:tcW w:w="2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1995EE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</w:rPr>
              <w:lastRenderedPageBreak/>
              <w:t>Segnaletica</w:t>
            </w:r>
            <w:r w:rsidRPr="00A37AEC">
              <w:t> 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99C538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noProof/>
              </w:rPr>
              <w:drawing>
                <wp:inline distT="0" distB="0" distL="0" distR="0" wp14:anchorId="01961784" wp14:editId="7610C8A4">
                  <wp:extent cx="2033270" cy="727710"/>
                  <wp:effectExtent l="0" t="0" r="0" b="0"/>
                  <wp:docPr id="17" name="Immagine 17" descr="Immagine che contiene testo&#10;&#10;Descrizione generata automaticament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Immagine che contiene testo&#10;&#10;Descrizione generata automaticamente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270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7AEC">
              <w:rPr>
                <w:sz w:val="20"/>
                <w:szCs w:val="20"/>
              </w:rPr>
              <w:t> </w:t>
            </w:r>
          </w:p>
          <w:p w14:paraId="7C2FD5A0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sz w:val="20"/>
                <w:szCs w:val="20"/>
              </w:rPr>
              <w:t> </w:t>
            </w:r>
          </w:p>
          <w:p w14:paraId="522344A0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sz w:val="20"/>
                <w:szCs w:val="20"/>
              </w:rPr>
              <w:t> </w:t>
            </w:r>
          </w:p>
        </w:tc>
      </w:tr>
      <w:tr w:rsidR="003D2291" w:rsidRPr="00A37AEC" w14:paraId="4677EB99" w14:textId="77777777" w:rsidTr="00C53DBA">
        <w:trPr>
          <w:trHeight w:val="900"/>
        </w:trPr>
        <w:tc>
          <w:tcPr>
            <w:tcW w:w="2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058F0F5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 w:rsidRPr="00A37AEC">
              <w:rPr>
                <w:b/>
                <w:bCs/>
              </w:rPr>
              <w:t>DPI</w:t>
            </w:r>
            <w:r w:rsidRPr="00A37AEC">
              <w:t> </w:t>
            </w:r>
          </w:p>
        </w:tc>
        <w:tc>
          <w:tcPr>
            <w:tcW w:w="691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F20B6CD" w14:textId="77777777" w:rsidR="003D2291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Guanti rischio meccanico </w:t>
            </w:r>
          </w:p>
          <w:p w14:paraId="0511C179" w14:textId="77777777" w:rsidR="003D2291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Scarpe suola antiscivolo</w:t>
            </w:r>
          </w:p>
          <w:p w14:paraId="1538011F" w14:textId="77777777" w:rsidR="003D2291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Otoprotettori</w:t>
            </w:r>
          </w:p>
          <w:p w14:paraId="208FC4A7" w14:textId="77777777" w:rsidR="003D2291" w:rsidRPr="00A37AEC" w:rsidRDefault="003D2291" w:rsidP="00C53DBA">
            <w:pPr>
              <w:suppressAutoHyphens w:val="0"/>
              <w:autoSpaceDN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Protettori per la vista</w:t>
            </w:r>
          </w:p>
        </w:tc>
      </w:tr>
    </w:tbl>
    <w:p w14:paraId="59C90B39" w14:textId="77777777" w:rsidR="00252944" w:rsidRDefault="00252944"/>
    <w:sectPr w:rsidR="00252944" w:rsidSect="004A246C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4F13DC"/>
    <w:multiLevelType w:val="multilevel"/>
    <w:tmpl w:val="3FE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91"/>
    <w:rsid w:val="00252944"/>
    <w:rsid w:val="003D2291"/>
    <w:rsid w:val="004A246C"/>
    <w:rsid w:val="008C2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58B8D"/>
  <w15:chartTrackingRefBased/>
  <w15:docId w15:val="{5B5D4A73-BF06-A443-8FAD-C87660BD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D2291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Maichol Pantoni</dc:creator>
  <cp:keywords/>
  <dc:description/>
  <cp:lastModifiedBy>Maichol Pantoni</cp:lastModifiedBy>
  <cp:revision>2</cp:revision>
  <dcterms:created xsi:type="dcterms:W3CDTF">2021-03-02T11:46:00Z</dcterms:created>
  <dcterms:modified xsi:type="dcterms:W3CDTF">2021-03-02T12:00:00Z</dcterms:modified>
</cp:coreProperties>
</file>