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946"/>
      </w:tblGrid>
      <w:tr w:rsidR="00D3795C" w:rsidRPr="000F500E" w14:paraId="1127EC79" w14:textId="77777777" w:rsidTr="007A5307">
        <w:trPr>
          <w:trHeight w:val="944"/>
        </w:trPr>
        <w:tc>
          <w:tcPr>
            <w:tcW w:w="2977" w:type="dxa"/>
            <w:tcBorders>
              <w:top w:val="single" w:sz="12" w:space="0" w:color="auto"/>
              <w:left w:val="single" w:sz="12" w:space="0" w:color="auto"/>
              <w:bottom w:val="single" w:sz="12" w:space="0" w:color="auto"/>
            </w:tcBorders>
            <w:shd w:val="clear" w:color="auto" w:fill="F2F2F2"/>
            <w:vAlign w:val="center"/>
          </w:tcPr>
          <w:p w14:paraId="46343611" w14:textId="77777777" w:rsidR="00D3795C" w:rsidRPr="000F500E" w:rsidRDefault="00D3795C" w:rsidP="00365F2D">
            <w:pPr>
              <w:jc w:val="center"/>
              <w:rPr>
                <w:rFonts w:ascii="Aptos" w:hAnsi="Aptos"/>
                <w:b/>
                <w:sz w:val="24"/>
              </w:rPr>
            </w:pPr>
            <w:r w:rsidRPr="000F500E">
              <w:rPr>
                <w:rFonts w:ascii="Aptos" w:hAnsi="Aptos"/>
                <w:b/>
                <w:sz w:val="24"/>
              </w:rPr>
              <w:t>PROCEDURA</w:t>
            </w:r>
          </w:p>
          <w:p w14:paraId="5C0B0EA7" w14:textId="77777777" w:rsidR="00D3795C" w:rsidRPr="000F500E" w:rsidRDefault="00D3795C" w:rsidP="00365F2D">
            <w:pPr>
              <w:jc w:val="center"/>
              <w:rPr>
                <w:rFonts w:ascii="Aptos" w:hAnsi="Aptos"/>
                <w:b/>
                <w:sz w:val="24"/>
              </w:rPr>
            </w:pPr>
            <w:r w:rsidRPr="000F500E">
              <w:rPr>
                <w:rFonts w:ascii="Aptos" w:hAnsi="Aptos"/>
                <w:b/>
                <w:sz w:val="24"/>
              </w:rPr>
              <w:t>OPERATIVA</w:t>
            </w:r>
          </w:p>
        </w:tc>
        <w:tc>
          <w:tcPr>
            <w:tcW w:w="6946" w:type="dxa"/>
            <w:tcBorders>
              <w:top w:val="single" w:sz="12" w:space="0" w:color="auto"/>
              <w:bottom w:val="single" w:sz="12" w:space="0" w:color="auto"/>
              <w:right w:val="single" w:sz="12" w:space="0" w:color="auto"/>
            </w:tcBorders>
            <w:shd w:val="clear" w:color="auto" w:fill="F2F2F2"/>
            <w:vAlign w:val="center"/>
          </w:tcPr>
          <w:p w14:paraId="2F3E0CC3" w14:textId="21E29CD2" w:rsidR="00D3795C" w:rsidRPr="000F500E" w:rsidRDefault="00C46842" w:rsidP="00BC0172">
            <w:pPr>
              <w:pStyle w:val="Titolo2"/>
              <w:suppressAutoHyphens/>
              <w:autoSpaceDN w:val="0"/>
              <w:jc w:val="center"/>
              <w:textAlignment w:val="baseline"/>
              <w:rPr>
                <w:rFonts w:ascii="Aptos" w:hAnsi="Aptos"/>
                <w:b w:val="0"/>
                <w:bCs w:val="0"/>
                <w:i w:val="0"/>
                <w:iCs w:val="0"/>
                <w:caps/>
                <w:color w:val="0000FF"/>
                <w:lang w:val="it-IT" w:eastAsia="it-IT"/>
              </w:rPr>
            </w:pPr>
            <w:r w:rsidRPr="000F500E">
              <w:rPr>
                <w:rFonts w:ascii="Aptos" w:hAnsi="Aptos"/>
                <w:i w:val="0"/>
                <w:iCs w:val="0"/>
                <w:caps/>
                <w:color w:val="0000FF"/>
                <w:lang w:val="it-IT" w:eastAsia="it-IT"/>
              </w:rPr>
              <w:t>LAVOR</w:t>
            </w:r>
            <w:r w:rsidR="00AF6E3C" w:rsidRPr="000F500E">
              <w:rPr>
                <w:rFonts w:ascii="Aptos" w:hAnsi="Aptos"/>
                <w:i w:val="0"/>
                <w:iCs w:val="0"/>
                <w:caps/>
                <w:color w:val="0000FF"/>
                <w:lang w:val="it-IT" w:eastAsia="it-IT"/>
              </w:rPr>
              <w:t>I</w:t>
            </w:r>
            <w:r w:rsidRPr="000F500E">
              <w:rPr>
                <w:rFonts w:ascii="Aptos" w:hAnsi="Aptos"/>
                <w:i w:val="0"/>
                <w:iCs w:val="0"/>
                <w:caps/>
                <w:color w:val="0000FF"/>
                <w:lang w:val="it-IT" w:eastAsia="it-IT"/>
              </w:rPr>
              <w:t xml:space="preserve"> NELLA FOSSA DI ISPEZIONE</w:t>
            </w:r>
            <w:r w:rsidR="00AF6E3C" w:rsidRPr="000F500E">
              <w:rPr>
                <w:rFonts w:ascii="Aptos" w:hAnsi="Aptos"/>
                <w:i w:val="0"/>
                <w:iCs w:val="0"/>
                <w:caps/>
                <w:color w:val="0000FF"/>
                <w:lang w:val="it-IT" w:eastAsia="it-IT"/>
              </w:rPr>
              <w:t xml:space="preserve"> INTERNA ALL’OFFICINA</w:t>
            </w:r>
          </w:p>
          <w:p w14:paraId="7A7C647C" w14:textId="77777777" w:rsidR="00D3795C" w:rsidRPr="000F500E" w:rsidRDefault="00D3795C" w:rsidP="00365F2D">
            <w:pPr>
              <w:rPr>
                <w:rFonts w:ascii="Aptos" w:hAnsi="Aptos"/>
                <w:sz w:val="8"/>
                <w:szCs w:val="8"/>
                <w:lang w:val="it-IT" w:eastAsia="it-IT"/>
              </w:rPr>
            </w:pPr>
          </w:p>
        </w:tc>
      </w:tr>
      <w:tr w:rsidR="00D3795C" w:rsidRPr="000F500E" w14:paraId="1C5F4939" w14:textId="77777777" w:rsidTr="007A5307">
        <w:trPr>
          <w:trHeight w:val="1002"/>
        </w:trPr>
        <w:tc>
          <w:tcPr>
            <w:tcW w:w="2977" w:type="dxa"/>
            <w:tcBorders>
              <w:top w:val="single" w:sz="12" w:space="0" w:color="auto"/>
              <w:left w:val="single" w:sz="4" w:space="0" w:color="auto"/>
              <w:bottom w:val="single" w:sz="2" w:space="0" w:color="auto"/>
            </w:tcBorders>
            <w:vAlign w:val="center"/>
          </w:tcPr>
          <w:p w14:paraId="43A7A883" w14:textId="77777777" w:rsidR="00D3795C" w:rsidRPr="000F500E" w:rsidRDefault="00D3795C" w:rsidP="00365F2D">
            <w:pPr>
              <w:jc w:val="center"/>
              <w:rPr>
                <w:rFonts w:ascii="Aptos" w:hAnsi="Aptos"/>
                <w:b/>
                <w:sz w:val="24"/>
              </w:rPr>
            </w:pPr>
            <w:r w:rsidRPr="000F500E">
              <w:rPr>
                <w:rFonts w:ascii="Aptos" w:hAnsi="Aptos"/>
                <w:b/>
                <w:sz w:val="24"/>
              </w:rPr>
              <w:t xml:space="preserve">REPARTI </w:t>
            </w:r>
          </w:p>
          <w:p w14:paraId="11F8792B" w14:textId="77777777" w:rsidR="00D3795C" w:rsidRPr="000F500E" w:rsidRDefault="00D3795C" w:rsidP="00365F2D">
            <w:pPr>
              <w:jc w:val="center"/>
              <w:rPr>
                <w:rFonts w:ascii="Aptos" w:hAnsi="Aptos"/>
                <w:b/>
                <w:sz w:val="24"/>
              </w:rPr>
            </w:pPr>
            <w:r w:rsidRPr="000F500E">
              <w:rPr>
                <w:rFonts w:ascii="Aptos" w:hAnsi="Aptos"/>
                <w:b/>
                <w:sz w:val="24"/>
              </w:rPr>
              <w:t>DI INTERESSE:</w:t>
            </w:r>
          </w:p>
        </w:tc>
        <w:tc>
          <w:tcPr>
            <w:tcW w:w="6946" w:type="dxa"/>
            <w:tcBorders>
              <w:top w:val="single" w:sz="12" w:space="0" w:color="auto"/>
              <w:bottom w:val="single" w:sz="2" w:space="0" w:color="auto"/>
              <w:right w:val="single" w:sz="12" w:space="0" w:color="auto"/>
            </w:tcBorders>
            <w:vAlign w:val="center"/>
          </w:tcPr>
          <w:p w14:paraId="044D165B" w14:textId="7EDCB7B5" w:rsidR="00D3795C" w:rsidRPr="000F500E" w:rsidRDefault="00D3795C" w:rsidP="00365F2D">
            <w:pPr>
              <w:jc w:val="both"/>
              <w:rPr>
                <w:rFonts w:ascii="Aptos" w:hAnsi="Aptos"/>
                <w:bCs/>
                <w:szCs w:val="36"/>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Addetti alle </w:t>
            </w:r>
            <w:r w:rsidR="00C46842" w:rsidRPr="000F500E">
              <w:rPr>
                <w:rFonts w:ascii="Aptos" w:hAnsi="Aptos"/>
                <w:bCs/>
                <w:sz w:val="20"/>
                <w:szCs w:val="20"/>
                <w:lang w:val="it-IT"/>
              </w:rPr>
              <w:t xml:space="preserve">attività di </w:t>
            </w:r>
            <w:r w:rsidR="00B4548E" w:rsidRPr="000F500E">
              <w:rPr>
                <w:rFonts w:ascii="Aptos" w:hAnsi="Aptos"/>
                <w:bCs/>
                <w:sz w:val="20"/>
                <w:szCs w:val="20"/>
                <w:lang w:val="it-IT"/>
              </w:rPr>
              <w:t xml:space="preserve">officina </w:t>
            </w:r>
          </w:p>
        </w:tc>
      </w:tr>
      <w:tr w:rsidR="00D3795C" w:rsidRPr="000F500E" w14:paraId="04FC9BAA" w14:textId="77777777" w:rsidTr="007A5307">
        <w:trPr>
          <w:trHeight w:val="951"/>
        </w:trPr>
        <w:tc>
          <w:tcPr>
            <w:tcW w:w="2977" w:type="dxa"/>
            <w:tcBorders>
              <w:top w:val="single" w:sz="2" w:space="0" w:color="auto"/>
              <w:left w:val="single" w:sz="4" w:space="0" w:color="auto"/>
              <w:bottom w:val="single" w:sz="4" w:space="0" w:color="auto"/>
            </w:tcBorders>
            <w:vAlign w:val="center"/>
          </w:tcPr>
          <w:p w14:paraId="53C654FF" w14:textId="77777777" w:rsidR="007370DF" w:rsidRPr="000F500E" w:rsidRDefault="00D3795C" w:rsidP="00365F2D">
            <w:pPr>
              <w:jc w:val="center"/>
              <w:rPr>
                <w:rFonts w:ascii="Aptos" w:hAnsi="Aptos"/>
                <w:b/>
                <w:sz w:val="24"/>
              </w:rPr>
            </w:pPr>
            <w:r w:rsidRPr="000F500E">
              <w:rPr>
                <w:rFonts w:ascii="Aptos" w:hAnsi="Aptos"/>
                <w:b/>
                <w:sz w:val="24"/>
              </w:rPr>
              <w:t xml:space="preserve">ATTIVAZIONE </w:t>
            </w:r>
          </w:p>
          <w:p w14:paraId="0E88D0F9" w14:textId="25AC0847" w:rsidR="00D3795C" w:rsidRPr="000F500E" w:rsidRDefault="007370DF" w:rsidP="00365F2D">
            <w:pPr>
              <w:jc w:val="center"/>
              <w:rPr>
                <w:rFonts w:ascii="Aptos" w:hAnsi="Aptos"/>
                <w:b/>
                <w:sz w:val="24"/>
              </w:rPr>
            </w:pPr>
            <w:r w:rsidRPr="000F500E">
              <w:rPr>
                <w:rFonts w:ascii="Aptos" w:hAnsi="Aptos"/>
                <w:b/>
                <w:sz w:val="24"/>
              </w:rPr>
              <w:t>IN CASO DI:</w:t>
            </w:r>
          </w:p>
        </w:tc>
        <w:tc>
          <w:tcPr>
            <w:tcW w:w="6946" w:type="dxa"/>
            <w:tcBorders>
              <w:top w:val="single" w:sz="2" w:space="0" w:color="auto"/>
              <w:bottom w:val="single" w:sz="4" w:space="0" w:color="auto"/>
              <w:right w:val="single" w:sz="12" w:space="0" w:color="auto"/>
            </w:tcBorders>
            <w:vAlign w:val="center"/>
          </w:tcPr>
          <w:p w14:paraId="31C59BF4" w14:textId="41080888" w:rsidR="00D3795C" w:rsidRPr="000F500E" w:rsidRDefault="00D3795C" w:rsidP="00365F2D">
            <w:pPr>
              <w:jc w:val="both"/>
              <w:rPr>
                <w:rFonts w:ascii="Aptos" w:hAnsi="Aptos"/>
                <w:bCs/>
                <w:sz w:val="20"/>
                <w:szCs w:val="20"/>
                <w:lang w:val="it-IT"/>
              </w:rPr>
            </w:pPr>
            <w:r w:rsidRPr="000F500E">
              <w:rPr>
                <w:rFonts w:ascii="Aptos" w:hAnsi="Aptos"/>
                <w:bCs/>
                <w:sz w:val="20"/>
                <w:szCs w:val="20"/>
                <w:lang w:val="it-IT"/>
              </w:rPr>
              <w:t xml:space="preserve">Effettuazione di attività </w:t>
            </w:r>
            <w:r w:rsidR="004C319B" w:rsidRPr="000F500E">
              <w:rPr>
                <w:rFonts w:ascii="Aptos" w:hAnsi="Aptos"/>
                <w:bCs/>
                <w:sz w:val="20"/>
                <w:szCs w:val="20"/>
                <w:lang w:val="it-IT"/>
              </w:rPr>
              <w:t xml:space="preserve">lavorative </w:t>
            </w:r>
            <w:r w:rsidRPr="000F500E">
              <w:rPr>
                <w:rFonts w:ascii="Aptos" w:hAnsi="Aptos"/>
                <w:bCs/>
                <w:sz w:val="20"/>
                <w:szCs w:val="20"/>
                <w:lang w:val="it-IT"/>
              </w:rPr>
              <w:t xml:space="preserve">che prevedano </w:t>
            </w:r>
            <w:r w:rsidR="004C319B" w:rsidRPr="000F500E">
              <w:rPr>
                <w:rFonts w:ascii="Aptos" w:hAnsi="Aptos"/>
                <w:bCs/>
                <w:sz w:val="20"/>
                <w:szCs w:val="20"/>
                <w:lang w:val="it-IT"/>
              </w:rPr>
              <w:t>l’accesso nella fossa di ispezione</w:t>
            </w:r>
            <w:r w:rsidR="00D62A7A" w:rsidRPr="000F500E">
              <w:rPr>
                <w:rFonts w:ascii="Aptos" w:hAnsi="Aptos"/>
                <w:bCs/>
                <w:sz w:val="20"/>
                <w:szCs w:val="20"/>
                <w:lang w:val="it-IT"/>
              </w:rPr>
              <w:t xml:space="preserve"> per la manutenzione / riparazione veicoli </w:t>
            </w:r>
          </w:p>
        </w:tc>
      </w:tr>
      <w:tr w:rsidR="00D3795C" w:rsidRPr="000F500E" w14:paraId="08196442" w14:textId="77777777" w:rsidTr="007A5307">
        <w:trPr>
          <w:trHeight w:val="3678"/>
        </w:trPr>
        <w:tc>
          <w:tcPr>
            <w:tcW w:w="2977" w:type="dxa"/>
            <w:tcBorders>
              <w:top w:val="single" w:sz="2" w:space="0" w:color="auto"/>
              <w:left w:val="single" w:sz="4" w:space="0" w:color="auto"/>
              <w:bottom w:val="single" w:sz="4" w:space="0" w:color="auto"/>
            </w:tcBorders>
            <w:vAlign w:val="center"/>
          </w:tcPr>
          <w:p w14:paraId="69EC68D3" w14:textId="77777777" w:rsidR="00D3795C" w:rsidRPr="000F500E" w:rsidRDefault="00D3795C" w:rsidP="00365F2D">
            <w:pPr>
              <w:jc w:val="center"/>
              <w:rPr>
                <w:rFonts w:ascii="Aptos" w:hAnsi="Aptos"/>
                <w:b/>
                <w:sz w:val="24"/>
              </w:rPr>
            </w:pPr>
            <w:r w:rsidRPr="000F500E">
              <w:rPr>
                <w:rFonts w:ascii="Aptos" w:hAnsi="Aptos"/>
                <w:b/>
                <w:sz w:val="24"/>
              </w:rPr>
              <w:t>EFFETTI</w:t>
            </w:r>
          </w:p>
          <w:p w14:paraId="2D7E5CF7" w14:textId="6AECB2D0" w:rsidR="00D3795C" w:rsidRPr="000F500E" w:rsidRDefault="00D3795C" w:rsidP="00365F2D">
            <w:pPr>
              <w:jc w:val="center"/>
              <w:rPr>
                <w:rFonts w:ascii="Aptos" w:hAnsi="Aptos"/>
                <w:b/>
                <w:sz w:val="24"/>
              </w:rPr>
            </w:pPr>
            <w:r w:rsidRPr="000F500E">
              <w:rPr>
                <w:rFonts w:ascii="Aptos" w:hAnsi="Aptos"/>
                <w:b/>
                <w:sz w:val="24"/>
              </w:rPr>
              <w:t>DEL RISCHIO</w:t>
            </w:r>
            <w:r w:rsidR="00B34A08" w:rsidRPr="000F500E">
              <w:rPr>
                <w:rFonts w:ascii="Aptos" w:hAnsi="Aptos"/>
                <w:b/>
                <w:sz w:val="24"/>
              </w:rPr>
              <w:t>:</w:t>
            </w:r>
          </w:p>
        </w:tc>
        <w:tc>
          <w:tcPr>
            <w:tcW w:w="6946" w:type="dxa"/>
            <w:tcBorders>
              <w:top w:val="single" w:sz="2" w:space="0" w:color="auto"/>
              <w:bottom w:val="single" w:sz="4" w:space="0" w:color="auto"/>
              <w:right w:val="single" w:sz="12" w:space="0" w:color="auto"/>
            </w:tcBorders>
            <w:vAlign w:val="center"/>
          </w:tcPr>
          <w:p w14:paraId="173CCFFC" w14:textId="77777777" w:rsidR="004C319B" w:rsidRPr="000F500E" w:rsidRDefault="004C319B" w:rsidP="004C319B">
            <w:pPr>
              <w:autoSpaceDE w:val="0"/>
              <w:autoSpaceDN w:val="0"/>
              <w:adjustRightInd w:val="0"/>
              <w:ind w:right="113"/>
              <w:jc w:val="both"/>
              <w:rPr>
                <w:rFonts w:ascii="Aptos" w:hAnsi="Aptos"/>
                <w:bCs/>
                <w:sz w:val="20"/>
                <w:szCs w:val="20"/>
                <w:lang w:val="it-IT"/>
              </w:rPr>
            </w:pPr>
            <w:r w:rsidRPr="000F500E">
              <w:rPr>
                <w:rFonts w:ascii="Aptos" w:hAnsi="Aptos"/>
                <w:bCs/>
                <w:sz w:val="20"/>
                <w:szCs w:val="20"/>
                <w:lang w:val="it-IT"/>
              </w:rPr>
              <w:t>L’esecuzione delle attività potrebbe arrecare gravi danni all’operatore qualora il rischio venga a concretizzarsi. Il soggetto può essere esposto a rischi quali:</w:t>
            </w:r>
          </w:p>
          <w:p w14:paraId="156388E3" w14:textId="77777777" w:rsidR="004C319B" w:rsidRPr="000F500E" w:rsidRDefault="004C319B" w:rsidP="004C319B">
            <w:pPr>
              <w:autoSpaceDE w:val="0"/>
              <w:autoSpaceDN w:val="0"/>
              <w:adjustRightInd w:val="0"/>
              <w:ind w:right="113"/>
              <w:jc w:val="both"/>
              <w:rPr>
                <w:rFonts w:ascii="Aptos" w:hAnsi="Aptos"/>
                <w:bCs/>
                <w:sz w:val="20"/>
                <w:szCs w:val="20"/>
                <w:lang w:val="it-IT"/>
              </w:rPr>
            </w:pPr>
          </w:p>
          <w:p w14:paraId="674D24C0" w14:textId="77777777" w:rsidR="004C319B" w:rsidRPr="000F500E" w:rsidRDefault="004C319B" w:rsidP="004C319B">
            <w:pPr>
              <w:autoSpaceDE w:val="0"/>
              <w:autoSpaceDN w:val="0"/>
              <w:adjustRightInd w:val="0"/>
              <w:ind w:right="113"/>
              <w:jc w:val="both"/>
              <w:rPr>
                <w:rFonts w:ascii="Aptos" w:hAnsi="Apto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E</w:t>
            </w:r>
            <w:r w:rsidRPr="000F500E">
              <w:rPr>
                <w:rFonts w:ascii="Aptos" w:hAnsi="Aptos"/>
                <w:sz w:val="20"/>
                <w:szCs w:val="20"/>
                <w:lang w:val="it-IT"/>
              </w:rPr>
              <w:t>lettrocuzione</w:t>
            </w:r>
          </w:p>
          <w:p w14:paraId="068101D0" w14:textId="55E15D17" w:rsidR="00FA4C40" w:rsidRPr="000F500E" w:rsidRDefault="00FA4C40" w:rsidP="004C319B">
            <w:pPr>
              <w:autoSpaceDE w:val="0"/>
              <w:autoSpaceDN w:val="0"/>
              <w:adjustRightInd w:val="0"/>
              <w:ind w:right="113"/>
              <w:jc w:val="both"/>
              <w:rPr>
                <w:rFonts w:ascii="Aptos" w:hAnsi="Apto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Scivolamenti, inciampi, cadute </w:t>
            </w:r>
          </w:p>
          <w:p w14:paraId="1587B684" w14:textId="4F257C65" w:rsidR="004C319B" w:rsidRPr="000F500E" w:rsidRDefault="004C319B" w:rsidP="004C319B">
            <w:pPr>
              <w:autoSpaceDE w:val="0"/>
              <w:autoSpaceDN w:val="0"/>
              <w:adjustRightInd w:val="0"/>
              <w:ind w:right="113"/>
              <w:jc w:val="both"/>
              <w:rPr>
                <w:rFonts w:ascii="Aptos" w:hAnsi="Apto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w:t>
            </w:r>
            <w:r w:rsidRPr="000F500E">
              <w:rPr>
                <w:rFonts w:ascii="Aptos" w:hAnsi="Aptos"/>
                <w:sz w:val="20"/>
                <w:szCs w:val="20"/>
                <w:lang w:val="it-IT"/>
              </w:rPr>
              <w:t>Lesioni di gravità variabile</w:t>
            </w:r>
          </w:p>
          <w:p w14:paraId="1271947D" w14:textId="77777777" w:rsidR="004C319B" w:rsidRPr="000F500E" w:rsidRDefault="004C319B" w:rsidP="004C319B">
            <w:pPr>
              <w:autoSpaceDE w:val="0"/>
              <w:autoSpaceDN w:val="0"/>
              <w:adjustRightInd w:val="0"/>
              <w:ind w:right="113"/>
              <w:jc w:val="both"/>
              <w:rPr>
                <w:rFonts w:ascii="Aptos" w:hAnsi="Apto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w:t>
            </w:r>
            <w:r w:rsidRPr="000F500E">
              <w:rPr>
                <w:rFonts w:ascii="Aptos" w:hAnsi="Aptos"/>
                <w:sz w:val="20"/>
                <w:szCs w:val="20"/>
                <w:lang w:val="it-IT"/>
              </w:rPr>
              <w:t>Ustioni</w:t>
            </w:r>
          </w:p>
          <w:p w14:paraId="0BA44DF6" w14:textId="01E9F5BF" w:rsidR="00BE45F4" w:rsidRPr="000F500E" w:rsidRDefault="00BE45F4" w:rsidP="004C319B">
            <w:pPr>
              <w:autoSpaceDE w:val="0"/>
              <w:autoSpaceDN w:val="0"/>
              <w:adjustRightInd w:val="0"/>
              <w:ind w:right="113"/>
              <w:jc w:val="both"/>
              <w:rPr>
                <w:rFonts w:ascii="Aptos" w:hAnsi="Apto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w:t>
            </w:r>
            <w:r w:rsidRPr="000F500E">
              <w:rPr>
                <w:rFonts w:ascii="Aptos" w:hAnsi="Aptos"/>
                <w:sz w:val="20"/>
                <w:szCs w:val="20"/>
                <w:lang w:val="it-IT"/>
              </w:rPr>
              <w:t>Disturbi muscolo-scheletrici</w:t>
            </w:r>
          </w:p>
          <w:p w14:paraId="2A5A2B2C" w14:textId="77777777" w:rsidR="004C319B" w:rsidRPr="000F500E" w:rsidRDefault="004C319B" w:rsidP="004C319B">
            <w:pPr>
              <w:autoSpaceDE w:val="0"/>
              <w:autoSpaceDN w:val="0"/>
              <w:adjustRightInd w:val="0"/>
              <w:ind w:right="113"/>
              <w:jc w:val="both"/>
              <w:rPr>
                <w:rFonts w:ascii="Aptos" w:hAnsi="Apto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w:t>
            </w:r>
            <w:r w:rsidRPr="000F500E">
              <w:rPr>
                <w:rFonts w:ascii="Aptos" w:hAnsi="Aptos"/>
                <w:sz w:val="20"/>
                <w:szCs w:val="20"/>
                <w:lang w:val="it-IT"/>
              </w:rPr>
              <w:t>Cesoiamenti e tagli</w:t>
            </w:r>
          </w:p>
          <w:p w14:paraId="6036ED75" w14:textId="76462E97" w:rsidR="004C319B" w:rsidRPr="000F500E" w:rsidRDefault="004C319B" w:rsidP="004C319B">
            <w:pPr>
              <w:autoSpaceDE w:val="0"/>
              <w:autoSpaceDN w:val="0"/>
              <w:adjustRightInd w:val="0"/>
              <w:ind w:right="113"/>
              <w:jc w:val="both"/>
              <w:rPr>
                <w:rFonts w:ascii="Aptos" w:hAnsi="Apto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w:t>
            </w:r>
            <w:r w:rsidR="00FA4C40" w:rsidRPr="000F500E">
              <w:rPr>
                <w:rFonts w:ascii="Aptos" w:hAnsi="Aptos"/>
                <w:bCs/>
                <w:sz w:val="20"/>
                <w:szCs w:val="20"/>
                <w:lang w:val="it-IT"/>
              </w:rPr>
              <w:t>Urti, colpi, impatti, s</w:t>
            </w:r>
            <w:r w:rsidRPr="000F500E">
              <w:rPr>
                <w:rFonts w:ascii="Aptos" w:hAnsi="Aptos"/>
                <w:sz w:val="20"/>
                <w:szCs w:val="20"/>
                <w:lang w:val="it-IT"/>
              </w:rPr>
              <w:t>chiacciamenti</w:t>
            </w:r>
          </w:p>
          <w:p w14:paraId="36407D5E" w14:textId="32859765" w:rsidR="004C319B" w:rsidRPr="000F500E" w:rsidRDefault="004C319B" w:rsidP="004C319B">
            <w:pPr>
              <w:autoSpaceDE w:val="0"/>
              <w:autoSpaceDN w:val="0"/>
              <w:adjustRightInd w:val="0"/>
              <w:ind w:right="113"/>
              <w:jc w:val="both"/>
              <w:rPr>
                <w:rFonts w:ascii="Aptos" w:hAnsi="Aptos"/>
                <w:bC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Proiezione materiali, frammenti</w:t>
            </w:r>
            <w:r w:rsidR="00BE45F4" w:rsidRPr="000F500E">
              <w:rPr>
                <w:rFonts w:ascii="Aptos" w:hAnsi="Aptos"/>
                <w:bCs/>
                <w:sz w:val="20"/>
                <w:szCs w:val="20"/>
                <w:lang w:val="it-IT"/>
              </w:rPr>
              <w:t>,</w:t>
            </w:r>
            <w:r w:rsidRPr="000F500E">
              <w:rPr>
                <w:rFonts w:ascii="Aptos" w:hAnsi="Aptos"/>
                <w:bCs/>
                <w:sz w:val="20"/>
                <w:szCs w:val="20"/>
                <w:lang w:val="it-IT"/>
              </w:rPr>
              <w:t xml:space="preserve"> e</w:t>
            </w:r>
            <w:r w:rsidR="00BE45F4" w:rsidRPr="000F500E">
              <w:rPr>
                <w:rFonts w:ascii="Aptos" w:hAnsi="Aptos"/>
                <w:bCs/>
                <w:sz w:val="20"/>
                <w:szCs w:val="20"/>
                <w:lang w:val="it-IT"/>
              </w:rPr>
              <w:t>c</w:t>
            </w:r>
            <w:r w:rsidRPr="000F500E">
              <w:rPr>
                <w:rFonts w:ascii="Aptos" w:hAnsi="Aptos"/>
                <w:bCs/>
                <w:sz w:val="20"/>
                <w:szCs w:val="20"/>
                <w:lang w:val="it-IT"/>
              </w:rPr>
              <w:t>c.</w:t>
            </w:r>
          </w:p>
          <w:p w14:paraId="63164D26" w14:textId="77777777" w:rsidR="004C319B" w:rsidRPr="000F500E" w:rsidRDefault="004C319B" w:rsidP="004C319B">
            <w:pPr>
              <w:autoSpaceDE w:val="0"/>
              <w:autoSpaceDN w:val="0"/>
              <w:adjustRightInd w:val="0"/>
              <w:ind w:right="113"/>
              <w:jc w:val="both"/>
              <w:rPr>
                <w:rFonts w:ascii="Aptos" w:hAnsi="Aptos"/>
                <w:bC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Incendio ed esplosioni </w:t>
            </w:r>
          </w:p>
          <w:p w14:paraId="63C1424D" w14:textId="1B10F05D" w:rsidR="00D3795C" w:rsidRPr="000F500E" w:rsidRDefault="004C319B" w:rsidP="00A851E9">
            <w:pPr>
              <w:autoSpaceDE w:val="0"/>
              <w:autoSpaceDN w:val="0"/>
              <w:adjustRightInd w:val="0"/>
              <w:ind w:right="113"/>
              <w:jc w:val="both"/>
              <w:rPr>
                <w:rFonts w:ascii="Aptos" w:hAnsi="Aptos"/>
                <w:bCs/>
                <w:sz w:val="20"/>
                <w:szCs w:val="20"/>
                <w:lang w:val="it-IT"/>
              </w:rPr>
            </w:pPr>
            <w:r w:rsidRPr="000F500E">
              <w:rPr>
                <w:rFonts w:ascii="Aptos" w:hAnsi="Aptos"/>
                <w:bCs/>
                <w:sz w:val="20"/>
                <w:szCs w:val="20"/>
              </w:rPr>
              <w:fldChar w:fldCharType="begin">
                <w:ffData>
                  <w:name w:val="Controllo5"/>
                  <w:enabled/>
                  <w:calcOnExit w:val="0"/>
                  <w:checkBox>
                    <w:sizeAuto/>
                    <w:default w:val="0"/>
                    <w:checked/>
                  </w:checkBox>
                </w:ffData>
              </w:fldChar>
            </w:r>
            <w:r w:rsidRPr="000F500E">
              <w:rPr>
                <w:rFonts w:ascii="Aptos" w:hAnsi="Aptos"/>
                <w:bCs/>
                <w:sz w:val="20"/>
                <w:szCs w:val="20"/>
                <w:lang w:val="it-IT"/>
              </w:rPr>
              <w:instrText xml:space="preserve"> FORMCHECKBOX </w:instrText>
            </w:r>
            <w:r w:rsidRPr="000F500E">
              <w:rPr>
                <w:rFonts w:ascii="Aptos" w:hAnsi="Aptos"/>
                <w:bCs/>
                <w:sz w:val="20"/>
                <w:szCs w:val="20"/>
              </w:rPr>
            </w:r>
            <w:r w:rsidRPr="000F500E">
              <w:rPr>
                <w:rFonts w:ascii="Aptos" w:hAnsi="Aptos"/>
                <w:bCs/>
                <w:sz w:val="20"/>
                <w:szCs w:val="20"/>
              </w:rPr>
              <w:fldChar w:fldCharType="separate"/>
            </w:r>
            <w:r w:rsidRPr="000F500E">
              <w:rPr>
                <w:rFonts w:ascii="Aptos" w:hAnsi="Aptos"/>
                <w:bCs/>
                <w:sz w:val="20"/>
                <w:szCs w:val="20"/>
              </w:rPr>
              <w:fldChar w:fldCharType="end"/>
            </w:r>
            <w:r w:rsidRPr="000F500E">
              <w:rPr>
                <w:rFonts w:ascii="Aptos" w:hAnsi="Aptos"/>
                <w:bCs/>
                <w:sz w:val="20"/>
                <w:szCs w:val="20"/>
                <w:lang w:val="it-IT"/>
              </w:rPr>
              <w:t xml:space="preserve"> Inalazione sostanze pericolose </w:t>
            </w:r>
          </w:p>
        </w:tc>
      </w:tr>
      <w:tr w:rsidR="00BE45F4" w:rsidRPr="000F500E" w14:paraId="6E2431FB" w14:textId="77777777" w:rsidTr="00665CA5">
        <w:trPr>
          <w:trHeight w:val="1105"/>
        </w:trPr>
        <w:tc>
          <w:tcPr>
            <w:tcW w:w="2977" w:type="dxa"/>
            <w:tcBorders>
              <w:top w:val="single" w:sz="4" w:space="0" w:color="auto"/>
              <w:left w:val="single" w:sz="4" w:space="0" w:color="auto"/>
              <w:bottom w:val="single" w:sz="4" w:space="0" w:color="auto"/>
            </w:tcBorders>
            <w:vAlign w:val="center"/>
          </w:tcPr>
          <w:p w14:paraId="0E87B215" w14:textId="77777777" w:rsidR="00BE45F4" w:rsidRPr="000F500E" w:rsidRDefault="00BE45F4" w:rsidP="00BE45F4">
            <w:pPr>
              <w:jc w:val="center"/>
              <w:rPr>
                <w:rFonts w:ascii="Aptos" w:hAnsi="Aptos"/>
                <w:b/>
                <w:sz w:val="24"/>
              </w:rPr>
            </w:pPr>
            <w:r w:rsidRPr="000F500E">
              <w:rPr>
                <w:rFonts w:ascii="Aptos" w:hAnsi="Aptos"/>
                <w:b/>
                <w:sz w:val="24"/>
              </w:rPr>
              <w:t xml:space="preserve">MISURE </w:t>
            </w:r>
          </w:p>
          <w:p w14:paraId="5127FB1D" w14:textId="6B2F3EC3" w:rsidR="00BE45F4" w:rsidRPr="000F500E" w:rsidRDefault="00BE45F4" w:rsidP="00BE45F4">
            <w:pPr>
              <w:jc w:val="center"/>
              <w:rPr>
                <w:rFonts w:ascii="Aptos" w:hAnsi="Aptos"/>
                <w:b/>
                <w:sz w:val="24"/>
              </w:rPr>
            </w:pPr>
            <w:r w:rsidRPr="000F500E">
              <w:rPr>
                <w:rFonts w:ascii="Aptos" w:hAnsi="Aptos"/>
                <w:b/>
                <w:sz w:val="24"/>
              </w:rPr>
              <w:t>DA ADOTTARE:</w:t>
            </w:r>
          </w:p>
        </w:tc>
        <w:tc>
          <w:tcPr>
            <w:tcW w:w="6946" w:type="dxa"/>
            <w:tcBorders>
              <w:top w:val="single" w:sz="4" w:space="0" w:color="auto"/>
              <w:bottom w:val="single" w:sz="4" w:space="0" w:color="auto"/>
              <w:right w:val="single" w:sz="12" w:space="0" w:color="auto"/>
            </w:tcBorders>
            <w:vAlign w:val="center"/>
          </w:tcPr>
          <w:p w14:paraId="19AAB78A" w14:textId="41BEA57F" w:rsidR="00BE45F4" w:rsidRPr="000F500E" w:rsidRDefault="00BE45F4" w:rsidP="00BE45F4">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Formare i lavoratori su tutti i rischi presenti </w:t>
            </w:r>
            <w:r w:rsidR="00665CA5" w:rsidRPr="000F500E">
              <w:rPr>
                <w:rFonts w:ascii="Aptos" w:hAnsi="Aptos"/>
                <w:bCs/>
                <w:sz w:val="20"/>
                <w:szCs w:val="28"/>
                <w:lang w:val="it-IT"/>
              </w:rPr>
              <w:t>nell’</w:t>
            </w:r>
            <w:r w:rsidRPr="000F500E">
              <w:rPr>
                <w:rFonts w:ascii="Aptos" w:hAnsi="Aptos"/>
                <w:bCs/>
                <w:sz w:val="20"/>
                <w:szCs w:val="28"/>
                <w:lang w:val="it-IT"/>
              </w:rPr>
              <w:t xml:space="preserve">ambiente </w:t>
            </w:r>
            <w:r w:rsidR="00665CA5" w:rsidRPr="000F500E">
              <w:rPr>
                <w:rFonts w:ascii="Aptos" w:hAnsi="Aptos"/>
                <w:bCs/>
                <w:sz w:val="20"/>
                <w:szCs w:val="28"/>
                <w:lang w:val="it-IT"/>
              </w:rPr>
              <w:t>di lavoro</w:t>
            </w:r>
            <w:r w:rsidRPr="000F500E">
              <w:rPr>
                <w:rFonts w:ascii="Aptos" w:hAnsi="Aptos"/>
                <w:bCs/>
                <w:sz w:val="20"/>
                <w:szCs w:val="28"/>
                <w:lang w:val="it-IT"/>
              </w:rPr>
              <w:t>, sull’uso corretto dei DPI e delle attrezzature, sulle procedure di sicurezza da adottare, sulle procedure di emergenza</w:t>
            </w:r>
            <w:r w:rsidR="000C5E21" w:rsidRPr="000F500E">
              <w:rPr>
                <w:rFonts w:ascii="Aptos" w:hAnsi="Aptos"/>
                <w:bCs/>
                <w:sz w:val="20"/>
                <w:szCs w:val="28"/>
                <w:lang w:val="it-IT"/>
              </w:rPr>
              <w:t>.</w:t>
            </w:r>
          </w:p>
          <w:p w14:paraId="26785FB2" w14:textId="0AE49F16" w:rsidR="00BE45F4" w:rsidRPr="000F500E" w:rsidRDefault="00252447" w:rsidP="00BE45F4">
            <w:pPr>
              <w:pStyle w:val="Paragrafoelenco"/>
              <w:numPr>
                <w:ilvl w:val="0"/>
                <w:numId w:val="5"/>
              </w:numPr>
              <w:jc w:val="both"/>
              <w:rPr>
                <w:rFonts w:ascii="Aptos" w:hAnsi="Aptos"/>
                <w:bCs/>
                <w:sz w:val="20"/>
                <w:szCs w:val="28"/>
                <w:lang w:val="it-IT"/>
              </w:rPr>
            </w:pPr>
            <w:r w:rsidRPr="000F500E">
              <w:rPr>
                <w:rFonts w:ascii="Aptos" w:hAnsi="Aptos"/>
                <w:bCs/>
                <w:sz w:val="20"/>
                <w:szCs w:val="28"/>
                <w:lang w:val="it-IT"/>
              </w:rPr>
              <w:t xml:space="preserve">Tutti i lavoratori devo essere </w:t>
            </w:r>
            <w:r w:rsidR="008D7FEE" w:rsidRPr="000F500E">
              <w:rPr>
                <w:rFonts w:ascii="Aptos" w:hAnsi="Aptos"/>
                <w:bCs/>
                <w:sz w:val="20"/>
                <w:szCs w:val="28"/>
                <w:lang w:val="it-IT"/>
              </w:rPr>
              <w:t xml:space="preserve">informati, </w:t>
            </w:r>
            <w:r w:rsidRPr="000F500E">
              <w:rPr>
                <w:rFonts w:ascii="Aptos" w:hAnsi="Aptos"/>
                <w:bCs/>
                <w:sz w:val="20"/>
                <w:szCs w:val="28"/>
                <w:lang w:val="it-IT"/>
              </w:rPr>
              <w:t>addestrati e formati secondo quanto previsto dal D.lgs 81/2008</w:t>
            </w:r>
            <w:r w:rsidR="008D7FEE" w:rsidRPr="000F500E">
              <w:rPr>
                <w:rFonts w:ascii="Aptos" w:hAnsi="Aptos"/>
                <w:bCs/>
                <w:sz w:val="20"/>
                <w:szCs w:val="28"/>
                <w:lang w:val="it-IT"/>
              </w:rPr>
              <w:t xml:space="preserve"> in base ai rischi connessi alle specifiche attività lavorative, sull’uso dei DPI e delle attrezzature impiegate.</w:t>
            </w:r>
          </w:p>
          <w:p w14:paraId="46EFFB40" w14:textId="68790A6B" w:rsidR="00BE45F4" w:rsidRPr="000F500E" w:rsidRDefault="00BE45F4"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Controllo del lavoro ovvero vigilanza costante da parte</w:t>
            </w:r>
            <w:r w:rsidR="008D7FEE" w:rsidRPr="000F500E">
              <w:rPr>
                <w:rFonts w:ascii="Aptos" w:hAnsi="Aptos"/>
                <w:bCs/>
                <w:sz w:val="20"/>
                <w:szCs w:val="28"/>
                <w:lang w:val="it-IT"/>
              </w:rPr>
              <w:t xml:space="preserve"> del preposto.</w:t>
            </w:r>
          </w:p>
          <w:p w14:paraId="540DB9FD" w14:textId="71F49EAB" w:rsidR="008D7FEE" w:rsidRPr="000F500E" w:rsidRDefault="008D7FEE" w:rsidP="008D7FEE">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Chiedere sempre il permesso al preposto per svolgere lavori in fossa (pianificare le attività per ridurre il tempo di permanenza nella fossa)</w:t>
            </w:r>
          </w:p>
          <w:p w14:paraId="106EAE5E" w14:textId="081FA17F" w:rsidR="008D7FEE" w:rsidRPr="000F500E" w:rsidRDefault="008D7FEE" w:rsidP="002E5FF2">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L’operatore che accede in fossa di ispezione deve portare con sé un rilevatore portatile di gas (esposimetro, ossigeno, monossido di carbonio, vapori) oltre ad una radio per comunicare con l’operatore all’esterno. </w:t>
            </w:r>
            <w:r w:rsidR="002E5FF2" w:rsidRPr="000F500E">
              <w:rPr>
                <w:rFonts w:ascii="Aptos" w:hAnsi="Aptos"/>
                <w:bCs/>
                <w:sz w:val="20"/>
                <w:szCs w:val="28"/>
                <w:lang w:val="it-IT"/>
              </w:rPr>
              <w:t xml:space="preserve">Qualora sia presente un’atmosfera potenzialmente contaminata abbandonare o non accedere nella fossa.  </w:t>
            </w:r>
          </w:p>
          <w:p w14:paraId="786F5EF5" w14:textId="1A691829" w:rsidR="008D7FEE" w:rsidRPr="000F500E" w:rsidRDefault="002E5FF2" w:rsidP="008D7FEE">
            <w:pPr>
              <w:pStyle w:val="Paragrafoelenco"/>
              <w:numPr>
                <w:ilvl w:val="0"/>
                <w:numId w:val="5"/>
              </w:numPr>
              <w:ind w:right="113"/>
              <w:jc w:val="both"/>
              <w:rPr>
                <w:rFonts w:ascii="Aptos" w:hAnsi="Aptos"/>
                <w:sz w:val="20"/>
                <w:szCs w:val="28"/>
                <w:lang w:val="it-IT"/>
              </w:rPr>
            </w:pPr>
            <w:r w:rsidRPr="000F500E">
              <w:rPr>
                <w:rFonts w:ascii="Aptos" w:hAnsi="Aptos"/>
                <w:sz w:val="20"/>
                <w:szCs w:val="28"/>
                <w:lang w:val="it-IT"/>
              </w:rPr>
              <w:t xml:space="preserve">Non utilizzare attrezzature di lavoro che possono generare fiamme, scintille o calore elevato in prossimità di zone di lavoro in cui vengono utilizzati prodotti chimici infiammabili. </w:t>
            </w:r>
          </w:p>
          <w:p w14:paraId="30F9B1EC" w14:textId="11F09BAD" w:rsidR="002E5FF2" w:rsidRPr="000F500E" w:rsidRDefault="002E5FF2" w:rsidP="002E5FF2">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Disporre di attrezzature adeguate, compresi idonei DPI (occhiali EN 166, elmetto EN 397, eventuali otoprotettori EN 352,</w:t>
            </w:r>
            <w:r w:rsidR="00B41487" w:rsidRPr="000F500E">
              <w:rPr>
                <w:rFonts w:ascii="Aptos" w:hAnsi="Aptos"/>
                <w:bCs/>
                <w:sz w:val="20"/>
                <w:szCs w:val="28"/>
                <w:lang w:val="it-IT"/>
              </w:rPr>
              <w:t xml:space="preserve"> indumenti di protezione EN 13688</w:t>
            </w:r>
            <w:r w:rsidR="00E71312" w:rsidRPr="000F500E">
              <w:rPr>
                <w:rFonts w:ascii="Aptos" w:hAnsi="Aptos"/>
                <w:bCs/>
                <w:sz w:val="20"/>
                <w:szCs w:val="28"/>
                <w:lang w:val="it-IT"/>
              </w:rPr>
              <w:t>/EN 13034</w:t>
            </w:r>
            <w:r w:rsidR="00F931ED" w:rsidRPr="000F500E">
              <w:rPr>
                <w:rFonts w:ascii="Aptos" w:hAnsi="Aptos"/>
                <w:bCs/>
                <w:sz w:val="20"/>
                <w:szCs w:val="28"/>
                <w:lang w:val="it-IT"/>
              </w:rPr>
              <w:t>, guanti EN 388/EN 374, scarpe di sicurezza EN 20345</w:t>
            </w:r>
            <w:r w:rsidR="00E71312" w:rsidRPr="000F500E">
              <w:rPr>
                <w:rFonts w:ascii="Aptos" w:hAnsi="Aptos"/>
                <w:bCs/>
                <w:sz w:val="20"/>
                <w:szCs w:val="28"/>
                <w:lang w:val="it-IT"/>
              </w:rPr>
              <w:t>.</w:t>
            </w:r>
          </w:p>
          <w:p w14:paraId="192E06BD" w14:textId="67315942"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Per la manutenzione dei veicoli più leggeri adottare l’utilizzo di un ponte sollevatore al posto della fossa di ispezione</w:t>
            </w:r>
            <w:r w:rsidR="008D7FEE" w:rsidRPr="000F500E">
              <w:rPr>
                <w:rFonts w:ascii="Aptos" w:hAnsi="Aptos"/>
                <w:bCs/>
                <w:sz w:val="20"/>
                <w:szCs w:val="28"/>
                <w:lang w:val="it-IT"/>
              </w:rPr>
              <w:t>.</w:t>
            </w:r>
          </w:p>
          <w:p w14:paraId="1CD4D2A4" w14:textId="0F798731" w:rsidR="005E0419" w:rsidRPr="000F500E" w:rsidRDefault="005E0419"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Le fosse lunghe più di 5 metri per essere sicure devono essere dotate di una scala d’accesso su entrambi i lati, mentre nelle fosse che non superano i 5 metri di lunghezza può essere sufficiente una scala </w:t>
            </w:r>
            <w:r w:rsidRPr="000F500E">
              <w:rPr>
                <w:rFonts w:ascii="Aptos" w:hAnsi="Aptos"/>
                <w:bCs/>
                <w:sz w:val="20"/>
                <w:szCs w:val="28"/>
                <w:lang w:val="it-IT"/>
              </w:rPr>
              <w:lastRenderedPageBreak/>
              <w:t>d’accesso e, oltre a questa, una scala di emergenza (con gradini antiscivolo senza intralci o ostacoli).</w:t>
            </w:r>
          </w:p>
          <w:p w14:paraId="06EDFC47" w14:textId="110C639F"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I gas di scarico dei veicoli devono essere captati al tubo di scappamento tramite tubazione flessibile apposite</w:t>
            </w:r>
          </w:p>
          <w:p w14:paraId="1E9923E1" w14:textId="06AB8A1F" w:rsidR="007B19D7" w:rsidRPr="000F500E" w:rsidRDefault="008D7FEE"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È</w:t>
            </w:r>
            <w:r w:rsidR="007B19D7" w:rsidRPr="000F500E">
              <w:rPr>
                <w:rFonts w:ascii="Aptos" w:hAnsi="Aptos"/>
                <w:bCs/>
                <w:sz w:val="20"/>
                <w:szCs w:val="28"/>
                <w:lang w:val="it-IT"/>
              </w:rPr>
              <w:t xml:space="preserve"> consigliabile prevedere delle guide ove posizionare la vaschetta di recupero durante lo svuotamento della coppa dell'olio. La vaschetta può essere dotata di tubo flessibile e rubinetto per lo svuotamento in una apposita canalizzazione che dalla fossa porta ad una vasca di raccolta.</w:t>
            </w:r>
          </w:p>
          <w:p w14:paraId="662F63D2" w14:textId="5E0E5430" w:rsidR="007B19D7" w:rsidRPr="000F500E" w:rsidRDefault="008D7FEE"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È</w:t>
            </w:r>
            <w:r w:rsidR="007B19D7" w:rsidRPr="000F500E">
              <w:rPr>
                <w:rFonts w:ascii="Aptos" w:hAnsi="Aptos"/>
                <w:bCs/>
                <w:sz w:val="20"/>
                <w:szCs w:val="28"/>
                <w:lang w:val="it-IT"/>
              </w:rPr>
              <w:t xml:space="preserve"> necessario prevedere una certa pendenza sul fondo della fossa e un pozzetto di raccolta in modo da facilitare la rimozione di eventuali liquidi sversati.</w:t>
            </w:r>
          </w:p>
          <w:p w14:paraId="5146D214" w14:textId="1A93CFC0" w:rsidR="005E0419" w:rsidRPr="000F500E" w:rsidRDefault="007B19D7" w:rsidP="008D7FEE">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Per prevenire il rischio di incendio-esplosione, è necessario garantire un ricambio di aria </w:t>
            </w:r>
            <w:r w:rsidR="00891B5F" w:rsidRPr="000F500E">
              <w:rPr>
                <w:rFonts w:ascii="Aptos" w:hAnsi="Aptos"/>
                <w:bCs/>
                <w:sz w:val="20"/>
                <w:szCs w:val="28"/>
                <w:lang w:val="it-IT"/>
              </w:rPr>
              <w:t>mediante ventilazione artificiale (con almeno 25 ricambi d’aria/ora)</w:t>
            </w:r>
            <w:r w:rsidRPr="000F500E">
              <w:rPr>
                <w:rFonts w:ascii="Aptos" w:hAnsi="Aptos"/>
                <w:bCs/>
                <w:sz w:val="20"/>
                <w:szCs w:val="28"/>
                <w:lang w:val="it-IT"/>
              </w:rPr>
              <w:t xml:space="preserve"> in modo da impedire la formazione di miscele esplosive con l'aria. Il ricambio d'aria deve essere studiato in modo da evitare una eccessiva velocità dell'aria. Le bocchette per il ricambio d'aria possono essere incassate nelle pareti della fossa.</w:t>
            </w:r>
            <w:r w:rsidR="008D7FEE" w:rsidRPr="000F500E">
              <w:rPr>
                <w:rFonts w:ascii="Aptos" w:hAnsi="Aptos"/>
                <w:bCs/>
                <w:sz w:val="20"/>
                <w:szCs w:val="28"/>
                <w:lang w:val="it-IT"/>
              </w:rPr>
              <w:t xml:space="preserve"> </w:t>
            </w:r>
            <w:r w:rsidRPr="000F500E">
              <w:rPr>
                <w:rFonts w:ascii="Aptos" w:hAnsi="Aptos"/>
                <w:bCs/>
                <w:sz w:val="20"/>
                <w:szCs w:val="28"/>
                <w:lang w:val="it-IT"/>
              </w:rPr>
              <w:t>In ogni caso è vietata l'aerazione della fossa tramite l'immissione di ossigeno.</w:t>
            </w:r>
            <w:r w:rsidR="008D7FEE" w:rsidRPr="000F500E">
              <w:rPr>
                <w:rFonts w:ascii="Aptos" w:hAnsi="Aptos"/>
                <w:bCs/>
                <w:sz w:val="20"/>
                <w:szCs w:val="28"/>
                <w:lang w:val="it-IT"/>
              </w:rPr>
              <w:t xml:space="preserve"> </w:t>
            </w:r>
            <w:r w:rsidR="005E0419" w:rsidRPr="000F500E">
              <w:rPr>
                <w:rFonts w:ascii="Aptos" w:hAnsi="Aptos"/>
                <w:bCs/>
                <w:sz w:val="20"/>
                <w:szCs w:val="28"/>
                <w:lang w:val="it-IT"/>
              </w:rPr>
              <w:t xml:space="preserve">Tale sistema di ventilazione risulta utile </w:t>
            </w:r>
            <w:r w:rsidR="001C51D2" w:rsidRPr="000F500E">
              <w:rPr>
                <w:rFonts w:ascii="Aptos" w:hAnsi="Aptos"/>
                <w:bCs/>
                <w:sz w:val="20"/>
                <w:szCs w:val="28"/>
                <w:lang w:val="it-IT"/>
              </w:rPr>
              <w:t xml:space="preserve">soprattutto </w:t>
            </w:r>
            <w:r w:rsidR="005E0419" w:rsidRPr="000F500E">
              <w:rPr>
                <w:rFonts w:ascii="Aptos" w:hAnsi="Aptos"/>
                <w:bCs/>
                <w:sz w:val="20"/>
                <w:szCs w:val="28"/>
                <w:lang w:val="it-IT"/>
              </w:rPr>
              <w:t>nel caso in cui si lavor</w:t>
            </w:r>
            <w:r w:rsidR="001C51D2" w:rsidRPr="000F500E">
              <w:rPr>
                <w:rFonts w:ascii="Aptos" w:hAnsi="Aptos"/>
                <w:bCs/>
                <w:sz w:val="20"/>
                <w:szCs w:val="28"/>
                <w:lang w:val="it-IT"/>
              </w:rPr>
              <w:t>i</w:t>
            </w:r>
            <w:r w:rsidR="005E0419" w:rsidRPr="000F500E">
              <w:rPr>
                <w:rFonts w:ascii="Aptos" w:hAnsi="Aptos"/>
                <w:bCs/>
                <w:sz w:val="20"/>
                <w:szCs w:val="28"/>
                <w:lang w:val="it-IT"/>
              </w:rPr>
              <w:t xml:space="preserve"> con liquidi facilmente infiammabili, </w:t>
            </w:r>
            <w:r w:rsidR="001C51D2" w:rsidRPr="000F500E">
              <w:rPr>
                <w:rFonts w:ascii="Aptos" w:hAnsi="Aptos"/>
                <w:bCs/>
                <w:sz w:val="20"/>
                <w:szCs w:val="28"/>
                <w:lang w:val="it-IT"/>
              </w:rPr>
              <w:t xml:space="preserve">oppure se </w:t>
            </w:r>
            <w:r w:rsidR="005E0419" w:rsidRPr="000F500E">
              <w:rPr>
                <w:rFonts w:ascii="Aptos" w:hAnsi="Aptos"/>
                <w:bCs/>
                <w:sz w:val="20"/>
                <w:szCs w:val="28"/>
                <w:lang w:val="it-IT"/>
              </w:rPr>
              <w:t>poss</w:t>
            </w:r>
            <w:r w:rsidR="001C51D2" w:rsidRPr="000F500E">
              <w:rPr>
                <w:rFonts w:ascii="Aptos" w:hAnsi="Aptos"/>
                <w:bCs/>
                <w:sz w:val="20"/>
                <w:szCs w:val="28"/>
                <w:lang w:val="it-IT"/>
              </w:rPr>
              <w:t>a</w:t>
            </w:r>
            <w:r w:rsidR="005E0419" w:rsidRPr="000F500E">
              <w:rPr>
                <w:rFonts w:ascii="Aptos" w:hAnsi="Aptos"/>
                <w:bCs/>
                <w:sz w:val="20"/>
                <w:szCs w:val="28"/>
                <w:lang w:val="it-IT"/>
              </w:rPr>
              <w:t>no liberarsi sostanze dannose per la salute.</w:t>
            </w:r>
          </w:p>
          <w:p w14:paraId="0D701FCF" w14:textId="3BDE2F81"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E' vietato </w:t>
            </w:r>
            <w:r w:rsidR="001C51D2" w:rsidRPr="000F500E">
              <w:rPr>
                <w:rFonts w:ascii="Aptos" w:hAnsi="Aptos"/>
                <w:bCs/>
                <w:sz w:val="20"/>
                <w:szCs w:val="28"/>
                <w:lang w:val="it-IT"/>
              </w:rPr>
              <w:t>s</w:t>
            </w:r>
            <w:r w:rsidRPr="000F500E">
              <w:rPr>
                <w:rFonts w:ascii="Aptos" w:hAnsi="Aptos"/>
                <w:bCs/>
                <w:sz w:val="20"/>
                <w:szCs w:val="28"/>
                <w:lang w:val="it-IT"/>
              </w:rPr>
              <w:t>vuotare i serbatoi di carburante all'interno della fossa.</w:t>
            </w:r>
          </w:p>
          <w:p w14:paraId="7ABE07F1" w14:textId="07D3EB07" w:rsidR="00891B5F" w:rsidRPr="000F500E" w:rsidRDefault="00891B5F"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Divieto di fumo all’interno della fossa di ispezione e nelle aree limitrofe (in generale nell’officina).</w:t>
            </w:r>
          </w:p>
          <w:p w14:paraId="178C69AC" w14:textId="55D14B98"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E' vietato eseguire lavori di saldatura a meno di 3 metri dalla fossa, salvo precauzioni particolari</w:t>
            </w:r>
            <w:r w:rsidR="001C51D2" w:rsidRPr="000F500E">
              <w:rPr>
                <w:rFonts w:ascii="Aptos" w:hAnsi="Aptos"/>
                <w:bCs/>
                <w:sz w:val="20"/>
                <w:szCs w:val="28"/>
                <w:lang w:val="it-IT"/>
              </w:rPr>
              <w:t>.</w:t>
            </w:r>
          </w:p>
          <w:p w14:paraId="1DF73423" w14:textId="77777777"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Installare delle prese elettriche in numero sufficiente e ripartirle adeguatamente lungo la fossa.</w:t>
            </w:r>
          </w:p>
          <w:p w14:paraId="2F97DBE3" w14:textId="77777777"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Le lampade di illuminazione devono essere protette in vetro e grado di protezione almeno IP55 e preferibilmente incassate nelle pareti della fossa. Devono anche essere presenti delle lampade per l'illuminazione di emergenza dello stesso grado di protezione.</w:t>
            </w:r>
          </w:p>
          <w:p w14:paraId="7407D8C0" w14:textId="362F0238" w:rsidR="00C5246A" w:rsidRPr="000F500E" w:rsidRDefault="00891B5F" w:rsidP="008D7FEE">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Deve essere presente un circuito di asservimento che impedisca l’accensione degli elementi elettrici (illuminazione, attrezzature ecc.) quando il sistema di ventilazione artificiale non è attivo.</w:t>
            </w:r>
            <w:r w:rsidR="008D7FEE" w:rsidRPr="000F500E">
              <w:rPr>
                <w:rFonts w:ascii="Aptos" w:hAnsi="Aptos"/>
                <w:bCs/>
                <w:sz w:val="20"/>
                <w:szCs w:val="28"/>
                <w:lang w:val="it-IT"/>
              </w:rPr>
              <w:t xml:space="preserve"> </w:t>
            </w:r>
            <w:r w:rsidR="00C5246A" w:rsidRPr="000F500E">
              <w:rPr>
                <w:rFonts w:ascii="Aptos" w:hAnsi="Aptos"/>
                <w:bCs/>
                <w:sz w:val="20"/>
                <w:szCs w:val="28"/>
                <w:lang w:val="it-IT"/>
              </w:rPr>
              <w:t xml:space="preserve">In mancanza di questo circuito è necessario adottare severe misure </w:t>
            </w:r>
            <w:r w:rsidR="009C795E" w:rsidRPr="000F500E">
              <w:rPr>
                <w:rFonts w:ascii="Aptos" w:hAnsi="Aptos"/>
                <w:bCs/>
                <w:sz w:val="20"/>
                <w:szCs w:val="28"/>
                <w:lang w:val="it-IT"/>
              </w:rPr>
              <w:t>anti-esplosione</w:t>
            </w:r>
            <w:r w:rsidR="00C5246A" w:rsidRPr="000F500E">
              <w:rPr>
                <w:rFonts w:ascii="Aptos" w:hAnsi="Aptos"/>
                <w:bCs/>
                <w:sz w:val="20"/>
                <w:szCs w:val="28"/>
                <w:lang w:val="it-IT"/>
              </w:rPr>
              <w:t xml:space="preserve"> ogni qual volta si utilizzino dei liquidi facilmente infiammabili o siano possibili delle fuoriuscite di sostanze infiammabili.</w:t>
            </w:r>
          </w:p>
          <w:p w14:paraId="729F9DA8" w14:textId="4ACB7EA7" w:rsidR="005E0419" w:rsidRPr="000F500E" w:rsidRDefault="005E0419"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Le luci elettriche devono garantire un’illuminazione </w:t>
            </w:r>
            <w:r w:rsidR="00E214D6" w:rsidRPr="000F500E">
              <w:rPr>
                <w:rFonts w:ascii="Aptos" w:hAnsi="Aptos"/>
                <w:bCs/>
                <w:sz w:val="20"/>
                <w:szCs w:val="28"/>
                <w:lang w:val="it-IT"/>
              </w:rPr>
              <w:t>sufficiente</w:t>
            </w:r>
            <w:r w:rsidRPr="000F500E">
              <w:rPr>
                <w:rFonts w:ascii="Aptos" w:hAnsi="Aptos"/>
                <w:bCs/>
                <w:sz w:val="20"/>
                <w:szCs w:val="28"/>
                <w:lang w:val="it-IT"/>
              </w:rPr>
              <w:t xml:space="preserve"> all’interno della fossa di ispezione.</w:t>
            </w:r>
          </w:p>
          <w:p w14:paraId="3485820B" w14:textId="77777777"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Le pareti devono essere rivestite di materiale impermeabile di colore chiaro, resistente ai solventi, facilmente lavabile.</w:t>
            </w:r>
          </w:p>
          <w:p w14:paraId="0E8CA496" w14:textId="77777777"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Per ridurre il rischio di cadute, il pavimento della fossa deve essere in materiale antiscivolo.</w:t>
            </w:r>
          </w:p>
          <w:p w14:paraId="251BCC27" w14:textId="7FFC566E"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Per evitare di ingombrare il pavimento della fossa, si possono prevedere delle nicchie nelle pareti per appoggiare gli attrezzi di lavoro.</w:t>
            </w:r>
          </w:p>
          <w:p w14:paraId="3673B821" w14:textId="192E1ED7" w:rsidR="007B19D7" w:rsidRPr="000F500E" w:rsidRDefault="007B19D7" w:rsidP="00881E71">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Dotare </w:t>
            </w:r>
            <w:r w:rsidR="00881E71" w:rsidRPr="000F500E">
              <w:rPr>
                <w:rFonts w:ascii="Aptos" w:hAnsi="Aptos"/>
                <w:bCs/>
                <w:sz w:val="20"/>
                <w:szCs w:val="28"/>
                <w:lang w:val="it-IT"/>
              </w:rPr>
              <w:t xml:space="preserve">entrambe le estremità della fossa </w:t>
            </w:r>
            <w:r w:rsidRPr="000F500E">
              <w:rPr>
                <w:rFonts w:ascii="Aptos" w:hAnsi="Aptos"/>
                <w:bCs/>
                <w:sz w:val="20"/>
                <w:szCs w:val="28"/>
                <w:lang w:val="it-IT"/>
              </w:rPr>
              <w:t>di scala rivestita di un prodotto antiscivolo per l'accesso</w:t>
            </w:r>
            <w:r w:rsidR="00881E71" w:rsidRPr="000F500E">
              <w:rPr>
                <w:rFonts w:ascii="Aptos" w:hAnsi="Aptos"/>
                <w:bCs/>
                <w:sz w:val="20"/>
                <w:szCs w:val="28"/>
                <w:lang w:val="it-IT"/>
              </w:rPr>
              <w:t>.</w:t>
            </w:r>
          </w:p>
          <w:p w14:paraId="4FE57936" w14:textId="77777777"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Pulire il fondo della fossa e i mezzi di accesso, tanto spesso quanto è necessario per evitare l'accumulo di grasso e di olio. Per pulizia devono essere scelti solventi non nocivi ed evitare la benzina.</w:t>
            </w:r>
          </w:p>
          <w:p w14:paraId="2DB8F21A" w14:textId="77777777"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Predisporre una segnaletica in prossimità della fossa per segnalare la sua presenza.</w:t>
            </w:r>
          </w:p>
          <w:p w14:paraId="67DAE90A" w14:textId="57EE9B98" w:rsidR="007B19D7" w:rsidRPr="000F500E" w:rsidRDefault="007B19D7"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lastRenderedPageBreak/>
              <w:t>Prevedere delle scanalature laterali lungo i bordi della fossa, idone</w:t>
            </w:r>
            <w:r w:rsidR="00881E71" w:rsidRPr="000F500E">
              <w:rPr>
                <w:rFonts w:ascii="Aptos" w:hAnsi="Aptos"/>
                <w:bCs/>
                <w:sz w:val="20"/>
                <w:szCs w:val="28"/>
                <w:lang w:val="it-IT"/>
              </w:rPr>
              <w:t>e</w:t>
            </w:r>
            <w:r w:rsidRPr="000F500E">
              <w:rPr>
                <w:rFonts w:ascii="Aptos" w:hAnsi="Aptos"/>
                <w:bCs/>
                <w:sz w:val="20"/>
                <w:szCs w:val="28"/>
                <w:lang w:val="it-IT"/>
              </w:rPr>
              <w:t xml:space="preserve"> a ricevere parapetti reclinabili o altri dispositivi atti a coprire la fossa.</w:t>
            </w:r>
          </w:p>
          <w:p w14:paraId="09AC211D" w14:textId="104F8B67" w:rsidR="007B19D7" w:rsidRPr="000F500E" w:rsidRDefault="006C1BDC" w:rsidP="007B19D7">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Quando l’automezzo non copre la buca della fossa, tale area necessita di una apposita copertura </w:t>
            </w:r>
            <w:r w:rsidR="00891B5F" w:rsidRPr="000F500E">
              <w:rPr>
                <w:rFonts w:ascii="Aptos" w:hAnsi="Aptos"/>
                <w:bCs/>
                <w:sz w:val="20"/>
                <w:szCs w:val="28"/>
                <w:lang w:val="it-IT"/>
              </w:rPr>
              <w:t xml:space="preserve">saldamente ancorata e/o di barriere </w:t>
            </w:r>
            <w:r w:rsidRPr="000F500E">
              <w:rPr>
                <w:rFonts w:ascii="Aptos" w:hAnsi="Aptos"/>
                <w:bCs/>
                <w:sz w:val="20"/>
                <w:szCs w:val="28"/>
                <w:lang w:val="it-IT"/>
              </w:rPr>
              <w:t>per evitare il rischio di caduta degli operatori</w:t>
            </w:r>
            <w:r w:rsidR="00891B5F" w:rsidRPr="000F500E">
              <w:rPr>
                <w:rFonts w:ascii="Aptos" w:hAnsi="Aptos"/>
                <w:bCs/>
                <w:sz w:val="20"/>
                <w:szCs w:val="28"/>
                <w:lang w:val="it-IT"/>
              </w:rPr>
              <w:t xml:space="preserve">, </w:t>
            </w:r>
            <w:r w:rsidR="00881E71" w:rsidRPr="000F500E">
              <w:rPr>
                <w:rFonts w:ascii="Aptos" w:hAnsi="Aptos"/>
                <w:bCs/>
                <w:sz w:val="20"/>
                <w:szCs w:val="28"/>
                <w:lang w:val="it-IT"/>
              </w:rPr>
              <w:t>delimitando</w:t>
            </w:r>
            <w:r w:rsidR="00891B5F" w:rsidRPr="000F500E">
              <w:rPr>
                <w:rFonts w:ascii="Aptos" w:hAnsi="Aptos"/>
                <w:bCs/>
                <w:sz w:val="20"/>
                <w:szCs w:val="28"/>
                <w:lang w:val="it-IT"/>
              </w:rPr>
              <w:t xml:space="preserve"> la zona di pericolo con apposita segnaletica</w:t>
            </w:r>
            <w:r w:rsidR="005E0419" w:rsidRPr="000F500E">
              <w:rPr>
                <w:rFonts w:ascii="Aptos" w:hAnsi="Aptos"/>
                <w:bCs/>
                <w:sz w:val="20"/>
                <w:szCs w:val="28"/>
                <w:lang w:val="it-IT"/>
              </w:rPr>
              <w:t xml:space="preserve"> orizzontale (linea </w:t>
            </w:r>
            <w:r w:rsidR="00E214D6" w:rsidRPr="000F500E">
              <w:rPr>
                <w:rFonts w:ascii="Aptos" w:hAnsi="Aptos"/>
                <w:bCs/>
                <w:sz w:val="20"/>
                <w:szCs w:val="28"/>
                <w:lang w:val="it-IT"/>
              </w:rPr>
              <w:t xml:space="preserve">gialla / </w:t>
            </w:r>
            <w:r w:rsidR="005E0419" w:rsidRPr="000F500E">
              <w:rPr>
                <w:rFonts w:ascii="Aptos" w:hAnsi="Aptos"/>
                <w:bCs/>
                <w:sz w:val="20"/>
                <w:szCs w:val="28"/>
                <w:lang w:val="it-IT"/>
              </w:rPr>
              <w:t>giallo nera).</w:t>
            </w:r>
          </w:p>
          <w:p w14:paraId="7F1E11E6" w14:textId="77777777" w:rsidR="00ED057E" w:rsidRPr="000F500E" w:rsidRDefault="00891B5F" w:rsidP="00ED057E">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Quando si eseguono dei lavori al di fuori della fossa</w:t>
            </w:r>
            <w:r w:rsidR="00881E71" w:rsidRPr="000F500E">
              <w:rPr>
                <w:rFonts w:ascii="Aptos" w:hAnsi="Aptos"/>
                <w:bCs/>
                <w:sz w:val="20"/>
                <w:szCs w:val="28"/>
                <w:lang w:val="it-IT"/>
              </w:rPr>
              <w:t>,</w:t>
            </w:r>
            <w:r w:rsidRPr="000F500E">
              <w:rPr>
                <w:rFonts w:ascii="Aptos" w:hAnsi="Aptos"/>
                <w:bCs/>
                <w:sz w:val="20"/>
                <w:szCs w:val="28"/>
                <w:lang w:val="it-IT"/>
              </w:rPr>
              <w:t xml:space="preserve"> ci si deve mantenere a distanza di sicurezza dal bordo e, se necessario, deve essere possibile accedere in sicurezza al veicolo tramite gli elementi di copertura della fossa e degli ausili di salita.</w:t>
            </w:r>
          </w:p>
          <w:p w14:paraId="60BCE662" w14:textId="588AF20A" w:rsidR="00E214D6" w:rsidRPr="000F500E" w:rsidRDefault="00E214D6" w:rsidP="00ED057E">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E’ vietato saltare dentro la fossa. </w:t>
            </w:r>
          </w:p>
          <w:p w14:paraId="5747D697" w14:textId="5213EE90" w:rsidR="003745DB" w:rsidRPr="000F500E" w:rsidRDefault="003745DB" w:rsidP="00ED057E">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Garantire kit di primo soccorso e presidi antincendio nelle vicinanze della fossa.</w:t>
            </w:r>
          </w:p>
          <w:p w14:paraId="3AAD1A04" w14:textId="77777777" w:rsidR="003745DB" w:rsidRPr="000F500E" w:rsidRDefault="003745DB" w:rsidP="00ED057E">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Effettuare controllo periodico degli impianti di ventilazione e sulla strumentazione di rilevazione gas. </w:t>
            </w:r>
          </w:p>
          <w:p w14:paraId="63EC5819" w14:textId="77777777" w:rsidR="003745DB" w:rsidRPr="000F500E" w:rsidRDefault="003745DB" w:rsidP="00ED057E">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Effettuare manutenzione delle attrezzature e dei DPI come previsto da libretto di uso e manutenzione. </w:t>
            </w:r>
          </w:p>
          <w:p w14:paraId="3CC139A5" w14:textId="6ACA70B8" w:rsidR="003745DB" w:rsidRPr="000F500E" w:rsidRDefault="003745DB" w:rsidP="003745DB">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Divieto di accensione motore durante la permanenza in fossa (il preposto deve vigilare che tale misura venga rispettata). </w:t>
            </w:r>
          </w:p>
          <w:p w14:paraId="443F0C9E" w14:textId="2A93C5EE" w:rsidR="003745DB" w:rsidRPr="000F500E" w:rsidRDefault="00471CE7" w:rsidP="003745DB">
            <w:pPr>
              <w:pStyle w:val="Paragrafoelenco"/>
              <w:numPr>
                <w:ilvl w:val="0"/>
                <w:numId w:val="5"/>
              </w:numPr>
              <w:ind w:right="113"/>
              <w:jc w:val="both"/>
              <w:rPr>
                <w:rFonts w:ascii="Aptos" w:hAnsi="Aptos"/>
                <w:bCs/>
                <w:sz w:val="20"/>
                <w:szCs w:val="28"/>
                <w:lang w:val="it-IT"/>
              </w:rPr>
            </w:pPr>
            <w:r w:rsidRPr="000F500E">
              <w:rPr>
                <w:rFonts w:ascii="Aptos" w:hAnsi="Aptos"/>
                <w:bCs/>
                <w:sz w:val="20"/>
                <w:szCs w:val="28"/>
                <w:lang w:val="it-IT"/>
              </w:rPr>
              <w:t xml:space="preserve">In caso di malore o infortunio/emergenza dentro la fossa, il lavoratore presente all’esterno deve: </w:t>
            </w:r>
          </w:p>
          <w:p w14:paraId="30F21AB5" w14:textId="532A597F" w:rsidR="00471CE7" w:rsidRPr="000F500E" w:rsidRDefault="00471CE7" w:rsidP="00471CE7">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Lanciare l’allarme (verbale o con dispositivi presenti) e attiva i soccorsi esterni</w:t>
            </w:r>
            <w:r w:rsidR="009C075B" w:rsidRPr="000F500E">
              <w:rPr>
                <w:rFonts w:ascii="Aptos" w:hAnsi="Aptos"/>
                <w:bCs/>
                <w:sz w:val="20"/>
                <w:szCs w:val="28"/>
                <w:lang w:val="it-IT"/>
              </w:rPr>
              <w:t>;</w:t>
            </w:r>
          </w:p>
          <w:p w14:paraId="3CA52052" w14:textId="1AB82C30" w:rsidR="00471CE7" w:rsidRPr="000F500E" w:rsidRDefault="00471CE7" w:rsidP="00471CE7">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Avvisare immediatamente il datore di lavoro</w:t>
            </w:r>
            <w:r w:rsidR="009C075B" w:rsidRPr="000F500E">
              <w:rPr>
                <w:rFonts w:ascii="Aptos" w:hAnsi="Aptos"/>
                <w:bCs/>
                <w:sz w:val="20"/>
                <w:szCs w:val="28"/>
                <w:lang w:val="it-IT"/>
              </w:rPr>
              <w:t>;</w:t>
            </w:r>
          </w:p>
          <w:p w14:paraId="0ED6A5B9" w14:textId="2683F91E" w:rsidR="00471CE7" w:rsidRPr="000F500E" w:rsidRDefault="00471CE7" w:rsidP="00471CE7">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Non deve entrare nella fossa se non è garantita la sicurezza</w:t>
            </w:r>
            <w:r w:rsidR="009C075B" w:rsidRPr="000F500E">
              <w:rPr>
                <w:rFonts w:ascii="Aptos" w:hAnsi="Aptos"/>
                <w:bCs/>
                <w:sz w:val="20"/>
                <w:szCs w:val="28"/>
                <w:lang w:val="it-IT"/>
              </w:rPr>
              <w:t>;</w:t>
            </w:r>
          </w:p>
          <w:p w14:paraId="429101E1" w14:textId="2FF8B8E9" w:rsidR="00471CE7" w:rsidRPr="000F500E" w:rsidRDefault="00471CE7" w:rsidP="00471CE7">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Valuta da bordo fossa lo stato della persona (coscienza, respirazione, traumi)</w:t>
            </w:r>
            <w:r w:rsidR="009C075B" w:rsidRPr="000F500E">
              <w:rPr>
                <w:rFonts w:ascii="Aptos" w:hAnsi="Aptos"/>
                <w:bCs/>
                <w:sz w:val="20"/>
                <w:szCs w:val="28"/>
                <w:lang w:val="it-IT"/>
              </w:rPr>
              <w:t>;</w:t>
            </w:r>
          </w:p>
          <w:p w14:paraId="6D24867A" w14:textId="73DA8148" w:rsidR="00471CE7" w:rsidRPr="000F500E" w:rsidRDefault="00471CE7" w:rsidP="00471CE7">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Verifica l’assenza di gas, carenza di ossigeno o l’assenza di atmosfere esplosive (con rilevatore)</w:t>
            </w:r>
            <w:r w:rsidR="009C075B" w:rsidRPr="000F500E">
              <w:rPr>
                <w:rFonts w:ascii="Aptos" w:hAnsi="Aptos"/>
                <w:bCs/>
                <w:sz w:val="20"/>
                <w:szCs w:val="28"/>
                <w:lang w:val="it-IT"/>
              </w:rPr>
              <w:t>;</w:t>
            </w:r>
          </w:p>
          <w:p w14:paraId="76A386C9" w14:textId="209EA1AB" w:rsidR="00471CE7" w:rsidRPr="000F500E" w:rsidRDefault="00471CE7" w:rsidP="00471CE7">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Interrompere le attività e mettere in sicurezza l’area (es. distacco energia)</w:t>
            </w:r>
            <w:r w:rsidR="009C075B" w:rsidRPr="000F500E">
              <w:rPr>
                <w:rFonts w:ascii="Aptos" w:hAnsi="Aptos"/>
                <w:bCs/>
                <w:sz w:val="20"/>
                <w:szCs w:val="28"/>
                <w:lang w:val="it-IT"/>
              </w:rPr>
              <w:t>;</w:t>
            </w:r>
          </w:p>
          <w:p w14:paraId="7767B1DF" w14:textId="70A7B66A" w:rsidR="009C075B" w:rsidRPr="000F500E" w:rsidRDefault="00F931ED" w:rsidP="00062A86">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 xml:space="preserve">Se l’intervento è sicuro, i soccorritori formati e addestrati accedono con DPI </w:t>
            </w:r>
            <w:r w:rsidR="009C075B" w:rsidRPr="000F500E">
              <w:rPr>
                <w:rFonts w:ascii="Aptos" w:hAnsi="Aptos"/>
                <w:bCs/>
                <w:sz w:val="20"/>
                <w:szCs w:val="28"/>
                <w:lang w:val="it-IT"/>
              </w:rPr>
              <w:t xml:space="preserve">idonei </w:t>
            </w:r>
            <w:r w:rsidRPr="000F500E">
              <w:rPr>
                <w:rFonts w:ascii="Aptos" w:hAnsi="Aptos"/>
                <w:bCs/>
                <w:sz w:val="20"/>
                <w:szCs w:val="28"/>
                <w:lang w:val="it-IT"/>
              </w:rPr>
              <w:t>(elmetto, guanti, occhiali, indumenti di protezione</w:t>
            </w:r>
            <w:r w:rsidR="009C075B" w:rsidRPr="000F500E">
              <w:rPr>
                <w:rFonts w:ascii="Aptos" w:hAnsi="Aptos"/>
                <w:bCs/>
                <w:sz w:val="20"/>
                <w:szCs w:val="28"/>
                <w:lang w:val="it-IT"/>
              </w:rPr>
              <w:t>, calzature di sicurezza</w:t>
            </w:r>
            <w:r w:rsidRPr="000F500E">
              <w:rPr>
                <w:rFonts w:ascii="Aptos" w:hAnsi="Aptos"/>
                <w:bCs/>
                <w:sz w:val="20"/>
                <w:szCs w:val="28"/>
                <w:lang w:val="it-IT"/>
              </w:rPr>
              <w:t>) ed effettuano il recupero manuale (qualora non ci siano segni di traum</w:t>
            </w:r>
            <w:r w:rsidR="00062A86" w:rsidRPr="000F500E">
              <w:rPr>
                <w:rFonts w:ascii="Aptos" w:hAnsi="Aptos"/>
                <w:bCs/>
                <w:sz w:val="20"/>
                <w:szCs w:val="28"/>
                <w:lang w:val="it-IT"/>
              </w:rPr>
              <w:t>a</w:t>
            </w:r>
            <w:r w:rsidRPr="000F500E">
              <w:rPr>
                <w:rFonts w:ascii="Aptos" w:hAnsi="Aptos"/>
                <w:bCs/>
                <w:sz w:val="20"/>
                <w:szCs w:val="28"/>
                <w:lang w:val="it-IT"/>
              </w:rPr>
              <w:t xml:space="preserve"> spinal</w:t>
            </w:r>
            <w:r w:rsidR="00062A86" w:rsidRPr="000F500E">
              <w:rPr>
                <w:rFonts w:ascii="Aptos" w:hAnsi="Aptos"/>
                <w:bCs/>
                <w:sz w:val="20"/>
                <w:szCs w:val="28"/>
                <w:lang w:val="it-IT"/>
              </w:rPr>
              <w:t>e/cranico</w:t>
            </w:r>
            <w:r w:rsidRPr="000F500E">
              <w:rPr>
                <w:rFonts w:ascii="Aptos" w:hAnsi="Aptos"/>
                <w:bCs/>
                <w:sz w:val="20"/>
                <w:szCs w:val="28"/>
                <w:lang w:val="it-IT"/>
              </w:rPr>
              <w:t xml:space="preserve"> evidenti</w:t>
            </w:r>
            <w:r w:rsidR="009C075B" w:rsidRPr="000F500E">
              <w:rPr>
                <w:rFonts w:ascii="Aptos" w:hAnsi="Aptos"/>
                <w:bCs/>
                <w:sz w:val="20"/>
                <w:szCs w:val="28"/>
                <w:lang w:val="it-IT"/>
              </w:rPr>
              <w:t>, altrimenti</w:t>
            </w:r>
            <w:r w:rsidRPr="000F500E">
              <w:rPr>
                <w:rFonts w:ascii="Aptos" w:hAnsi="Aptos"/>
                <w:bCs/>
                <w:sz w:val="20"/>
                <w:szCs w:val="28"/>
                <w:lang w:val="it-IT"/>
              </w:rPr>
              <w:t xml:space="preserve"> non muovere l’operatore in attesa di soccorsi).</w:t>
            </w:r>
          </w:p>
          <w:p w14:paraId="1AA1E923" w14:textId="58F7782C" w:rsidR="00471CE7" w:rsidRPr="000F500E" w:rsidRDefault="00F931ED" w:rsidP="00062A86">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 xml:space="preserve">Qualora venga effettuato il recupero manuale servono almeno due operatori (idealmente tre) e stabilire una modalità di presa sicura. Se possibile usare </w:t>
            </w:r>
            <w:r w:rsidR="00062A86" w:rsidRPr="000F500E">
              <w:rPr>
                <w:rFonts w:ascii="Aptos" w:hAnsi="Aptos"/>
                <w:bCs/>
                <w:sz w:val="20"/>
                <w:szCs w:val="28"/>
                <w:lang w:val="it-IT"/>
              </w:rPr>
              <w:t xml:space="preserve">triangolo d’evacuazione, barella morbida o </w:t>
            </w:r>
            <w:r w:rsidR="00B11462" w:rsidRPr="000F500E">
              <w:rPr>
                <w:rFonts w:ascii="Aptos" w:hAnsi="Aptos"/>
                <w:bCs/>
                <w:sz w:val="20"/>
                <w:szCs w:val="28"/>
                <w:lang w:val="it-IT"/>
              </w:rPr>
              <w:t>f</w:t>
            </w:r>
            <w:r w:rsidR="00062A86" w:rsidRPr="000F500E">
              <w:rPr>
                <w:rFonts w:ascii="Aptos" w:hAnsi="Aptos"/>
                <w:bCs/>
                <w:sz w:val="20"/>
                <w:szCs w:val="28"/>
                <w:lang w:val="it-IT"/>
              </w:rPr>
              <w:t>une a cappio sotto le spalle. Coordinarsi verbalmente: uno dà il comando, gli altri sollevano. Evitare strattoni bruschi, movimenti laterali o torsioni del corpo della vittima. Sollevare dritti con la schiena eretta, usando la forza delle gambe.</w:t>
            </w:r>
            <w:r w:rsidR="00062A86" w:rsidRPr="000F500E">
              <w:rPr>
                <w:rFonts w:ascii="Aptos" w:hAnsi="Aptos"/>
                <w:lang w:val="it-IT"/>
              </w:rPr>
              <w:t xml:space="preserve"> </w:t>
            </w:r>
            <w:r w:rsidR="00062A86" w:rsidRPr="000F500E">
              <w:rPr>
                <w:rFonts w:ascii="Aptos" w:hAnsi="Aptos"/>
                <w:bCs/>
                <w:sz w:val="20"/>
                <w:szCs w:val="28"/>
                <w:lang w:val="it-IT"/>
              </w:rPr>
              <w:t xml:space="preserve">Se possibile, posizionare una tavola rigida o tavola spinale lungo la parete interna della fossa per facilitare la risalita. </w:t>
            </w:r>
            <w:r w:rsidR="009C075B" w:rsidRPr="000F500E">
              <w:rPr>
                <w:rFonts w:ascii="Aptos" w:hAnsi="Aptos"/>
                <w:bCs/>
                <w:sz w:val="20"/>
                <w:szCs w:val="28"/>
                <w:lang w:val="it-IT"/>
              </w:rPr>
              <w:t>In alternativa, u</w:t>
            </w:r>
            <w:r w:rsidR="00062A86" w:rsidRPr="000F500E">
              <w:rPr>
                <w:rFonts w:ascii="Aptos" w:hAnsi="Aptos"/>
                <w:bCs/>
                <w:sz w:val="20"/>
                <w:szCs w:val="28"/>
                <w:lang w:val="it-IT"/>
              </w:rPr>
              <w:t>sare una scala già presente o far passare il corpo da un’estremità della fossa, dove il bordo è più basso o accessibile. In mancanza di ausili, i soccorritori possono sollevare la persona a livello del bordo e un terzo soccorritore dall’alto la afferra e aiuta a tirarla fuori.</w:t>
            </w:r>
          </w:p>
          <w:p w14:paraId="1016EA98" w14:textId="4D82BFE0" w:rsidR="00F931ED" w:rsidRPr="000F500E" w:rsidRDefault="00F931ED" w:rsidP="00F931ED">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Attendere i soccorsi fornendo tutte le informazioni disponibili.</w:t>
            </w:r>
          </w:p>
          <w:p w14:paraId="763BE964" w14:textId="77777777" w:rsidR="00051DA5" w:rsidRPr="000F500E" w:rsidRDefault="00F931ED" w:rsidP="00051DA5">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t>Se necessario, iniziare le manovre salvavita (RCP) da parte di personale formato.</w:t>
            </w:r>
          </w:p>
          <w:p w14:paraId="09612063" w14:textId="598C4B91" w:rsidR="00471CE7" w:rsidRPr="000F500E" w:rsidRDefault="00062A86" w:rsidP="00051DA5">
            <w:pPr>
              <w:pStyle w:val="Paragrafoelenco"/>
              <w:numPr>
                <w:ilvl w:val="0"/>
                <w:numId w:val="6"/>
              </w:numPr>
              <w:ind w:right="113"/>
              <w:jc w:val="both"/>
              <w:rPr>
                <w:rFonts w:ascii="Aptos" w:hAnsi="Aptos"/>
                <w:bCs/>
                <w:sz w:val="20"/>
                <w:szCs w:val="28"/>
                <w:lang w:val="it-IT"/>
              </w:rPr>
            </w:pPr>
            <w:r w:rsidRPr="000F500E">
              <w:rPr>
                <w:rFonts w:ascii="Aptos" w:hAnsi="Aptos"/>
                <w:bCs/>
                <w:sz w:val="20"/>
                <w:szCs w:val="28"/>
                <w:lang w:val="it-IT"/>
              </w:rPr>
              <w:lastRenderedPageBreak/>
              <w:t>Eseguire prove periodiche simulate di estrazione (esercitazioni d’emergenza)</w:t>
            </w:r>
          </w:p>
        </w:tc>
      </w:tr>
    </w:tbl>
    <w:p w14:paraId="21590499" w14:textId="77777777" w:rsidR="005049F4" w:rsidRPr="0077611D" w:rsidRDefault="005049F4" w:rsidP="00ED057E">
      <w:pPr>
        <w:rPr>
          <w:lang w:val="it-IT"/>
        </w:rPr>
      </w:pPr>
    </w:p>
    <w:sectPr w:rsidR="005049F4" w:rsidRPr="0077611D">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9A10" w14:textId="77777777" w:rsidR="004D4B0C" w:rsidRDefault="004D4B0C" w:rsidP="0076600F">
      <w:r>
        <w:separator/>
      </w:r>
    </w:p>
  </w:endnote>
  <w:endnote w:type="continuationSeparator" w:id="0">
    <w:p w14:paraId="7D8629F0" w14:textId="77777777" w:rsidR="004D4B0C" w:rsidRDefault="004D4B0C" w:rsidP="00766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76600F" w:rsidRPr="000F500E" w14:paraId="0453F003" w14:textId="77777777" w:rsidTr="000F500E">
      <w:trPr>
        <w:trHeight w:val="276"/>
      </w:trPr>
      <w:tc>
        <w:tcPr>
          <w:tcW w:w="920" w:type="dxa"/>
          <w:tcMar>
            <w:top w:w="0" w:type="dxa"/>
            <w:left w:w="108" w:type="dxa"/>
            <w:bottom w:w="0" w:type="dxa"/>
            <w:right w:w="108" w:type="dxa"/>
          </w:tcMar>
          <w:vAlign w:val="center"/>
        </w:tcPr>
        <w:p w14:paraId="3D3CDC18" w14:textId="77777777" w:rsidR="0076600F" w:rsidRPr="000F500E" w:rsidRDefault="0076600F" w:rsidP="0076600F">
          <w:pPr>
            <w:tabs>
              <w:tab w:val="center" w:pos="4819"/>
              <w:tab w:val="right" w:pos="9638"/>
            </w:tabs>
            <w:suppressAutoHyphens/>
            <w:autoSpaceDN w:val="0"/>
            <w:textAlignment w:val="baseline"/>
            <w:rPr>
              <w:rFonts w:ascii="Aptos" w:hAnsi="Aptos" w:cs="Arial"/>
              <w:sz w:val="16"/>
              <w:szCs w:val="16"/>
              <w:lang w:eastAsia="it-IT"/>
            </w:rPr>
          </w:pPr>
          <w:r w:rsidRPr="000F500E">
            <w:rPr>
              <w:rFonts w:ascii="Aptos" w:hAnsi="Aptos" w:cs="Arial"/>
              <w:sz w:val="16"/>
              <w:szCs w:val="16"/>
              <w:lang w:eastAsia="it-IT"/>
            </w:rPr>
            <w:t>Edizione</w:t>
          </w:r>
        </w:p>
      </w:tc>
      <w:tc>
        <w:tcPr>
          <w:tcW w:w="640" w:type="dxa"/>
          <w:tcMar>
            <w:top w:w="0" w:type="dxa"/>
            <w:left w:w="108" w:type="dxa"/>
            <w:bottom w:w="0" w:type="dxa"/>
            <w:right w:w="108" w:type="dxa"/>
          </w:tcMar>
          <w:vAlign w:val="center"/>
        </w:tcPr>
        <w:p w14:paraId="62D45411" w14:textId="1AD44F99" w:rsidR="0076600F" w:rsidRPr="000F500E" w:rsidRDefault="000F500E" w:rsidP="0076600F">
          <w:pPr>
            <w:tabs>
              <w:tab w:val="center" w:pos="4819"/>
              <w:tab w:val="right" w:pos="9638"/>
            </w:tabs>
            <w:suppressAutoHyphens/>
            <w:autoSpaceDN w:val="0"/>
            <w:jc w:val="center"/>
            <w:textAlignment w:val="baseline"/>
            <w:rPr>
              <w:rFonts w:ascii="Aptos" w:hAnsi="Aptos" w:cs="Arial"/>
              <w:b/>
              <w:sz w:val="16"/>
              <w:szCs w:val="16"/>
              <w:lang w:eastAsia="it-IT"/>
            </w:rPr>
          </w:pPr>
          <w:r>
            <w:rPr>
              <w:rFonts w:ascii="Aptos" w:hAnsi="Aptos" w:cs="Arial"/>
              <w:b/>
              <w:sz w:val="16"/>
              <w:szCs w:val="16"/>
              <w:lang w:eastAsia="it-IT"/>
            </w:rPr>
            <w:t>2</w:t>
          </w:r>
          <w:r w:rsidR="00B301BB">
            <w:rPr>
              <w:rFonts w:ascii="Aptos" w:hAnsi="Aptos" w:cs="Arial"/>
              <w:b/>
              <w:sz w:val="16"/>
              <w:szCs w:val="16"/>
              <w:lang w:eastAsia="it-IT"/>
            </w:rPr>
            <w:t>.0</w:t>
          </w:r>
        </w:p>
      </w:tc>
      <w:tc>
        <w:tcPr>
          <w:tcW w:w="6667" w:type="dxa"/>
          <w:vMerge w:val="restart"/>
          <w:tcMar>
            <w:top w:w="0" w:type="dxa"/>
            <w:left w:w="108" w:type="dxa"/>
            <w:bottom w:w="0" w:type="dxa"/>
            <w:right w:w="108" w:type="dxa"/>
          </w:tcMar>
          <w:vAlign w:val="center"/>
        </w:tcPr>
        <w:p w14:paraId="06A9F7BB" w14:textId="77777777" w:rsidR="0076600F" w:rsidRPr="000F500E" w:rsidRDefault="0076600F" w:rsidP="0076600F">
          <w:pPr>
            <w:tabs>
              <w:tab w:val="center" w:pos="4819"/>
              <w:tab w:val="right" w:pos="9638"/>
            </w:tabs>
            <w:suppressAutoHyphens/>
            <w:autoSpaceDN w:val="0"/>
            <w:jc w:val="right"/>
            <w:textAlignment w:val="baseline"/>
            <w:rPr>
              <w:rFonts w:ascii="Aptos" w:hAnsi="Aptos" w:cs="Arial"/>
              <w:i/>
              <w:sz w:val="16"/>
              <w:szCs w:val="16"/>
              <w:lang w:val="it-IT" w:eastAsia="it-IT"/>
            </w:rPr>
          </w:pPr>
          <w:r w:rsidRPr="000F500E">
            <w:rPr>
              <w:rFonts w:ascii="Aptos" w:hAnsi="Aptos" w:cs="Arial"/>
              <w:i/>
              <w:sz w:val="16"/>
              <w:szCs w:val="16"/>
              <w:lang w:val="it-IT" w:eastAsia="it-IT"/>
            </w:rPr>
            <w:t>Documento redatto in collaborazione con</w:t>
          </w:r>
        </w:p>
      </w:tc>
      <w:tc>
        <w:tcPr>
          <w:tcW w:w="1551" w:type="dxa"/>
          <w:vMerge w:val="restart"/>
          <w:tcMar>
            <w:top w:w="0" w:type="dxa"/>
            <w:left w:w="108" w:type="dxa"/>
            <w:bottom w:w="0" w:type="dxa"/>
            <w:right w:w="108" w:type="dxa"/>
          </w:tcMar>
          <w:vAlign w:val="center"/>
        </w:tcPr>
        <w:p w14:paraId="41917575" w14:textId="77777777" w:rsidR="0076600F" w:rsidRPr="000F500E" w:rsidRDefault="0076600F" w:rsidP="0076600F">
          <w:pPr>
            <w:suppressAutoHyphens/>
            <w:autoSpaceDN w:val="0"/>
            <w:textAlignment w:val="baseline"/>
            <w:rPr>
              <w:rFonts w:ascii="Aptos" w:hAnsi="Aptos" w:cs="Arial"/>
              <w:sz w:val="16"/>
              <w:szCs w:val="16"/>
              <w:lang w:val="it-IT" w:eastAsia="it-IT"/>
            </w:rPr>
          </w:pPr>
          <w:r w:rsidRPr="000F500E">
            <w:rPr>
              <w:rFonts w:ascii="Aptos" w:hAnsi="Aptos" w:cs="Arial"/>
              <w:noProof/>
              <w:sz w:val="16"/>
              <w:szCs w:val="16"/>
              <w:lang w:eastAsia="it-IT"/>
            </w:rPr>
            <w:drawing>
              <wp:anchor distT="0" distB="0" distL="114300" distR="114300" simplePos="0" relativeHeight="251659264" behindDoc="0" locked="0" layoutInCell="1" allowOverlap="1" wp14:anchorId="0CB9A5B1" wp14:editId="49162D8C">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76600F" w:rsidRPr="000F500E" w14:paraId="234C38AA" w14:textId="77777777" w:rsidTr="000F500E">
      <w:trPr>
        <w:trHeight w:val="276"/>
      </w:trPr>
      <w:tc>
        <w:tcPr>
          <w:tcW w:w="920" w:type="dxa"/>
          <w:tcMar>
            <w:top w:w="0" w:type="dxa"/>
            <w:left w:w="108" w:type="dxa"/>
            <w:bottom w:w="0" w:type="dxa"/>
            <w:right w:w="108" w:type="dxa"/>
          </w:tcMar>
          <w:vAlign w:val="center"/>
        </w:tcPr>
        <w:p w14:paraId="232B42C9" w14:textId="77777777" w:rsidR="0076600F" w:rsidRPr="000F500E" w:rsidRDefault="0076600F" w:rsidP="0076600F">
          <w:pPr>
            <w:tabs>
              <w:tab w:val="center" w:pos="4819"/>
              <w:tab w:val="right" w:pos="9638"/>
            </w:tabs>
            <w:suppressAutoHyphens/>
            <w:autoSpaceDN w:val="0"/>
            <w:textAlignment w:val="baseline"/>
            <w:rPr>
              <w:rFonts w:ascii="Aptos" w:hAnsi="Aptos" w:cs="Arial"/>
              <w:sz w:val="16"/>
              <w:szCs w:val="16"/>
              <w:lang w:eastAsia="it-IT"/>
            </w:rPr>
          </w:pPr>
          <w:r w:rsidRPr="000F500E">
            <w:rPr>
              <w:rFonts w:ascii="Aptos" w:hAnsi="Aptos" w:cs="Arial"/>
              <w:sz w:val="16"/>
              <w:szCs w:val="16"/>
              <w:lang w:eastAsia="it-IT"/>
            </w:rPr>
            <w:t>Revisione</w:t>
          </w:r>
        </w:p>
      </w:tc>
      <w:tc>
        <w:tcPr>
          <w:tcW w:w="640" w:type="dxa"/>
          <w:tcMar>
            <w:top w:w="0" w:type="dxa"/>
            <w:left w:w="108" w:type="dxa"/>
            <w:bottom w:w="0" w:type="dxa"/>
            <w:right w:w="108" w:type="dxa"/>
          </w:tcMar>
          <w:vAlign w:val="center"/>
        </w:tcPr>
        <w:p w14:paraId="4DADEC7D" w14:textId="77777777" w:rsidR="0076600F" w:rsidRPr="000F500E" w:rsidRDefault="0076600F" w:rsidP="0076600F">
          <w:pPr>
            <w:tabs>
              <w:tab w:val="center" w:pos="4819"/>
              <w:tab w:val="right" w:pos="9638"/>
            </w:tabs>
            <w:suppressAutoHyphens/>
            <w:autoSpaceDN w:val="0"/>
            <w:jc w:val="center"/>
            <w:textAlignment w:val="baseline"/>
            <w:rPr>
              <w:rFonts w:ascii="Aptos" w:hAnsi="Aptos" w:cs="Arial"/>
              <w:b/>
              <w:sz w:val="16"/>
              <w:szCs w:val="16"/>
              <w:lang w:eastAsia="it-IT"/>
            </w:rPr>
          </w:pPr>
          <w:r w:rsidRPr="000F500E">
            <w:rPr>
              <w:rFonts w:ascii="Aptos" w:hAnsi="Aptos" w:cs="Arial"/>
              <w:b/>
              <w:sz w:val="16"/>
              <w:szCs w:val="16"/>
              <w:lang w:eastAsia="it-IT"/>
            </w:rPr>
            <w:t>0</w:t>
          </w:r>
        </w:p>
      </w:tc>
      <w:tc>
        <w:tcPr>
          <w:tcW w:w="6667" w:type="dxa"/>
          <w:vMerge/>
          <w:tcMar>
            <w:top w:w="0" w:type="dxa"/>
            <w:left w:w="108" w:type="dxa"/>
            <w:bottom w:w="0" w:type="dxa"/>
            <w:right w:w="108" w:type="dxa"/>
          </w:tcMar>
          <w:vAlign w:val="center"/>
        </w:tcPr>
        <w:p w14:paraId="24565E97" w14:textId="77777777" w:rsidR="0076600F" w:rsidRPr="000F500E" w:rsidRDefault="0076600F" w:rsidP="0076600F">
          <w:pPr>
            <w:tabs>
              <w:tab w:val="center" w:pos="4819"/>
              <w:tab w:val="right" w:pos="9638"/>
            </w:tabs>
            <w:suppressAutoHyphens/>
            <w:autoSpaceDN w:val="0"/>
            <w:jc w:val="center"/>
            <w:textAlignment w:val="baseline"/>
            <w:rPr>
              <w:rFonts w:ascii="Aptos" w:hAnsi="Aptos" w:cs="Arial"/>
              <w:b/>
              <w:sz w:val="20"/>
              <w:szCs w:val="20"/>
              <w:lang w:eastAsia="it-IT"/>
            </w:rPr>
          </w:pPr>
        </w:p>
      </w:tc>
      <w:tc>
        <w:tcPr>
          <w:tcW w:w="1551" w:type="dxa"/>
          <w:vMerge/>
          <w:tcMar>
            <w:top w:w="0" w:type="dxa"/>
            <w:left w:w="108" w:type="dxa"/>
            <w:bottom w:w="0" w:type="dxa"/>
            <w:right w:w="108" w:type="dxa"/>
          </w:tcMar>
          <w:vAlign w:val="center"/>
        </w:tcPr>
        <w:p w14:paraId="20777EE7" w14:textId="77777777" w:rsidR="0076600F" w:rsidRPr="000F500E" w:rsidRDefault="0076600F" w:rsidP="0076600F">
          <w:pPr>
            <w:tabs>
              <w:tab w:val="center" w:pos="4819"/>
              <w:tab w:val="right" w:pos="9638"/>
            </w:tabs>
            <w:suppressAutoHyphens/>
            <w:autoSpaceDN w:val="0"/>
            <w:jc w:val="center"/>
            <w:textAlignment w:val="baseline"/>
            <w:rPr>
              <w:rFonts w:ascii="Aptos" w:hAnsi="Aptos" w:cs="Arial"/>
              <w:sz w:val="16"/>
              <w:szCs w:val="16"/>
              <w:lang w:eastAsia="it-IT"/>
            </w:rPr>
          </w:pPr>
        </w:p>
      </w:tc>
    </w:tr>
    <w:tr w:rsidR="0076600F" w:rsidRPr="000F500E" w14:paraId="08FDD3F9" w14:textId="77777777" w:rsidTr="000F500E">
      <w:trPr>
        <w:trHeight w:val="277"/>
      </w:trPr>
      <w:tc>
        <w:tcPr>
          <w:tcW w:w="920" w:type="dxa"/>
          <w:tcMar>
            <w:top w:w="0" w:type="dxa"/>
            <w:left w:w="108" w:type="dxa"/>
            <w:bottom w:w="0" w:type="dxa"/>
            <w:right w:w="108" w:type="dxa"/>
          </w:tcMar>
          <w:vAlign w:val="center"/>
        </w:tcPr>
        <w:p w14:paraId="3E2695F1" w14:textId="77777777" w:rsidR="0076600F" w:rsidRPr="000F500E" w:rsidRDefault="0076600F" w:rsidP="0076600F">
          <w:pPr>
            <w:tabs>
              <w:tab w:val="center" w:pos="4819"/>
              <w:tab w:val="right" w:pos="9638"/>
            </w:tabs>
            <w:suppressAutoHyphens/>
            <w:autoSpaceDN w:val="0"/>
            <w:textAlignment w:val="baseline"/>
            <w:rPr>
              <w:rFonts w:ascii="Aptos" w:hAnsi="Aptos" w:cs="Arial"/>
              <w:sz w:val="16"/>
              <w:szCs w:val="16"/>
              <w:lang w:eastAsia="it-IT"/>
            </w:rPr>
          </w:pPr>
          <w:r w:rsidRPr="000F500E">
            <w:rPr>
              <w:rFonts w:ascii="Aptos" w:hAnsi="Aptos" w:cs="Arial"/>
              <w:sz w:val="16"/>
              <w:szCs w:val="16"/>
              <w:lang w:eastAsia="it-IT"/>
            </w:rPr>
            <w:t>Pagina</w:t>
          </w:r>
        </w:p>
      </w:tc>
      <w:tc>
        <w:tcPr>
          <w:tcW w:w="640" w:type="dxa"/>
          <w:tcMar>
            <w:top w:w="0" w:type="dxa"/>
            <w:left w:w="108" w:type="dxa"/>
            <w:bottom w:w="0" w:type="dxa"/>
            <w:right w:w="108" w:type="dxa"/>
          </w:tcMar>
          <w:vAlign w:val="center"/>
        </w:tcPr>
        <w:p w14:paraId="695323A0" w14:textId="77777777" w:rsidR="0076600F" w:rsidRPr="000F500E" w:rsidRDefault="0076600F" w:rsidP="0076600F">
          <w:pPr>
            <w:tabs>
              <w:tab w:val="center" w:pos="4819"/>
              <w:tab w:val="right" w:pos="9638"/>
            </w:tabs>
            <w:suppressAutoHyphens/>
            <w:autoSpaceDN w:val="0"/>
            <w:jc w:val="center"/>
            <w:textAlignment w:val="baseline"/>
            <w:rPr>
              <w:rFonts w:ascii="Aptos" w:hAnsi="Aptos"/>
              <w:lang w:eastAsia="it-IT"/>
            </w:rPr>
          </w:pPr>
          <w:r w:rsidRPr="000F500E">
            <w:rPr>
              <w:rFonts w:ascii="Aptos" w:hAnsi="Aptos" w:cs="Arial"/>
              <w:b/>
              <w:sz w:val="16"/>
              <w:szCs w:val="16"/>
              <w:lang w:eastAsia="it-IT"/>
            </w:rPr>
            <w:fldChar w:fldCharType="begin"/>
          </w:r>
          <w:r w:rsidRPr="000F500E">
            <w:rPr>
              <w:rFonts w:ascii="Aptos" w:hAnsi="Aptos" w:cs="Arial"/>
              <w:b/>
              <w:sz w:val="16"/>
              <w:szCs w:val="16"/>
              <w:lang w:eastAsia="it-IT"/>
            </w:rPr>
            <w:instrText xml:space="preserve"> PAGE </w:instrText>
          </w:r>
          <w:r w:rsidRPr="000F500E">
            <w:rPr>
              <w:rFonts w:ascii="Aptos" w:hAnsi="Aptos" w:cs="Arial"/>
              <w:b/>
              <w:sz w:val="16"/>
              <w:szCs w:val="16"/>
              <w:lang w:eastAsia="it-IT"/>
            </w:rPr>
            <w:fldChar w:fldCharType="separate"/>
          </w:r>
          <w:r w:rsidRPr="000F500E">
            <w:rPr>
              <w:rFonts w:ascii="Aptos" w:hAnsi="Aptos" w:cs="Arial"/>
              <w:b/>
              <w:noProof/>
              <w:sz w:val="16"/>
              <w:szCs w:val="16"/>
              <w:lang w:eastAsia="it-IT"/>
            </w:rPr>
            <w:t>1</w:t>
          </w:r>
          <w:r w:rsidRPr="000F500E">
            <w:rPr>
              <w:rFonts w:ascii="Aptos"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358AB29A" w14:textId="77777777" w:rsidR="0076600F" w:rsidRPr="000F500E" w:rsidRDefault="0076600F" w:rsidP="0076600F">
          <w:pPr>
            <w:tabs>
              <w:tab w:val="center" w:pos="4819"/>
              <w:tab w:val="right" w:pos="9638"/>
            </w:tabs>
            <w:suppressAutoHyphens/>
            <w:autoSpaceDN w:val="0"/>
            <w:jc w:val="center"/>
            <w:textAlignment w:val="baseline"/>
            <w:rPr>
              <w:rFonts w:ascii="Aptos" w:hAnsi="Aptos" w:cs="Arial"/>
              <w:b/>
              <w:sz w:val="20"/>
              <w:szCs w:val="20"/>
              <w:lang w:eastAsia="it-IT"/>
            </w:rPr>
          </w:pPr>
        </w:p>
      </w:tc>
      <w:tc>
        <w:tcPr>
          <w:tcW w:w="1551" w:type="dxa"/>
          <w:vMerge/>
          <w:tcMar>
            <w:top w:w="0" w:type="dxa"/>
            <w:left w:w="108" w:type="dxa"/>
            <w:bottom w:w="0" w:type="dxa"/>
            <w:right w:w="108" w:type="dxa"/>
          </w:tcMar>
          <w:vAlign w:val="center"/>
        </w:tcPr>
        <w:p w14:paraId="24F292FE" w14:textId="77777777" w:rsidR="0076600F" w:rsidRPr="000F500E" w:rsidRDefault="0076600F" w:rsidP="0076600F">
          <w:pPr>
            <w:tabs>
              <w:tab w:val="center" w:pos="4819"/>
              <w:tab w:val="right" w:pos="9638"/>
            </w:tabs>
            <w:suppressAutoHyphens/>
            <w:autoSpaceDN w:val="0"/>
            <w:jc w:val="center"/>
            <w:textAlignment w:val="baseline"/>
            <w:rPr>
              <w:rFonts w:ascii="Aptos" w:hAnsi="Aptos" w:cs="Arial"/>
              <w:sz w:val="16"/>
              <w:szCs w:val="16"/>
              <w:lang w:eastAsia="it-IT"/>
            </w:rPr>
          </w:pPr>
        </w:p>
      </w:tc>
    </w:tr>
  </w:tbl>
  <w:p w14:paraId="5E98BD47" w14:textId="77777777" w:rsidR="0076600F" w:rsidRPr="0076600F" w:rsidRDefault="0076600F">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F3742" w14:textId="77777777" w:rsidR="004D4B0C" w:rsidRDefault="004D4B0C" w:rsidP="0076600F">
      <w:r>
        <w:separator/>
      </w:r>
    </w:p>
  </w:footnote>
  <w:footnote w:type="continuationSeparator" w:id="0">
    <w:p w14:paraId="2C62C092" w14:textId="77777777" w:rsidR="004D4B0C" w:rsidRDefault="004D4B0C" w:rsidP="00766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76600F" w:rsidRPr="000F500E" w14:paraId="606345A1"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15C6D22A" w14:textId="77777777" w:rsidR="0076600F" w:rsidRPr="000F500E" w:rsidRDefault="0076600F" w:rsidP="0076600F">
          <w:pPr>
            <w:tabs>
              <w:tab w:val="center" w:pos="4819"/>
              <w:tab w:val="right" w:pos="9638"/>
            </w:tabs>
            <w:suppressAutoHyphens/>
            <w:autoSpaceDN w:val="0"/>
            <w:textAlignment w:val="baseline"/>
            <w:rPr>
              <w:rFonts w:ascii="Aptos" w:hAnsi="Aptos"/>
              <w:b/>
              <w:sz w:val="18"/>
              <w:szCs w:val="18"/>
              <w:lang w:val="it-IT" w:eastAsia="it-IT"/>
            </w:rPr>
          </w:pPr>
          <w:r w:rsidRPr="000F500E">
            <w:rPr>
              <w:rFonts w:ascii="Aptos" w:hAnsi="Aptos"/>
              <w:b/>
              <w:sz w:val="18"/>
              <w:szCs w:val="18"/>
              <w:lang w:val="it-IT" w:eastAsia="it-IT"/>
            </w:rPr>
            <w:t>Documento di valutazione dei rischi per la salute e la sicurezza dei lavoratori</w:t>
          </w:r>
        </w:p>
        <w:p w14:paraId="07794238" w14:textId="77777777" w:rsidR="0076600F" w:rsidRPr="000F500E" w:rsidRDefault="0076600F" w:rsidP="0076600F">
          <w:pPr>
            <w:tabs>
              <w:tab w:val="center" w:pos="4819"/>
              <w:tab w:val="right" w:pos="9638"/>
            </w:tabs>
            <w:suppressAutoHyphens/>
            <w:autoSpaceDN w:val="0"/>
            <w:textAlignment w:val="baseline"/>
            <w:rPr>
              <w:rFonts w:ascii="Aptos" w:hAnsi="Aptos"/>
              <w:b/>
              <w:color w:val="FF0000"/>
              <w:szCs w:val="22"/>
              <w:lang w:eastAsia="it-IT"/>
            </w:rPr>
          </w:pPr>
          <w:r w:rsidRPr="000F500E">
            <w:rPr>
              <w:rFonts w:ascii="Aptos" w:hAnsi="Aptos"/>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51EE1138" w14:textId="77777777" w:rsidR="0076600F" w:rsidRPr="000F500E" w:rsidRDefault="0076600F" w:rsidP="0076600F">
          <w:pPr>
            <w:tabs>
              <w:tab w:val="center" w:pos="4819"/>
              <w:tab w:val="right" w:pos="9638"/>
            </w:tabs>
            <w:suppressAutoHyphens/>
            <w:autoSpaceDN w:val="0"/>
            <w:textAlignment w:val="baseline"/>
            <w:rPr>
              <w:rFonts w:ascii="Aptos" w:hAnsi="Aptos"/>
              <w:b/>
              <w:sz w:val="20"/>
              <w:szCs w:val="20"/>
              <w:lang w:eastAsia="it-IT"/>
            </w:rPr>
          </w:pPr>
          <w:r w:rsidRPr="000F500E">
            <w:rPr>
              <w:rFonts w:ascii="Aptos" w:hAnsi="Aptos"/>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351777FF" w14:textId="77777777" w:rsidR="0076600F" w:rsidRPr="000F500E" w:rsidRDefault="0076600F" w:rsidP="0076600F">
          <w:pPr>
            <w:tabs>
              <w:tab w:val="center" w:pos="4819"/>
              <w:tab w:val="right" w:pos="9638"/>
            </w:tabs>
            <w:suppressAutoHyphens/>
            <w:autoSpaceDN w:val="0"/>
            <w:jc w:val="center"/>
            <w:textAlignment w:val="baseline"/>
            <w:rPr>
              <w:rFonts w:ascii="Aptos" w:hAnsi="Aptos" w:cs="Tahoma"/>
              <w:b/>
              <w:color w:val="FFFFFF"/>
              <w:lang w:eastAsia="it-IT"/>
            </w:rPr>
          </w:pPr>
          <w:r w:rsidRPr="000F500E">
            <w:rPr>
              <w:rFonts w:ascii="Aptos" w:hAnsi="Aptos" w:cs="Tahoma"/>
              <w:b/>
              <w:color w:val="FFFFFF"/>
              <w:lang w:eastAsia="it-IT"/>
            </w:rPr>
            <w:t>2</w:t>
          </w:r>
        </w:p>
      </w:tc>
    </w:tr>
  </w:tbl>
  <w:p w14:paraId="5BDEDE36" w14:textId="77777777" w:rsidR="0076600F" w:rsidRDefault="0076600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30594"/>
    <w:multiLevelType w:val="hybridMultilevel"/>
    <w:tmpl w:val="2690D0EA"/>
    <w:lvl w:ilvl="0" w:tplc="E2543E8C">
      <w:numFmt w:val="bullet"/>
      <w:lvlText w:val="-"/>
      <w:lvlJc w:val="left"/>
      <w:pPr>
        <w:ind w:left="720" w:hanging="360"/>
      </w:pPr>
      <w:rPr>
        <w:rFonts w:ascii="Calibri" w:eastAsiaTheme="minorHAnsi" w:hAnsi="Calibri" w:cs="Calibri" w:hint="default"/>
        <w:b/>
        <w:bCs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3" w15:restartNumberingAfterBreak="0">
    <w:nsid w:val="5D456527"/>
    <w:multiLevelType w:val="hybridMultilevel"/>
    <w:tmpl w:val="9DFAF944"/>
    <w:lvl w:ilvl="0" w:tplc="EE280F98">
      <w:start w:val="1"/>
      <w:numFmt w:val="bullet"/>
      <w:lvlText w:val=""/>
      <w:lvlJc w:val="left"/>
      <w:pPr>
        <w:ind w:left="1080" w:hanging="360"/>
      </w:pPr>
      <w:rPr>
        <w:rFonts w:ascii="Symbol" w:hAnsi="Symbol" w:hint="default"/>
        <w:color w:val="auto"/>
        <w:sz w:val="22"/>
        <w:szCs w:val="12"/>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DD53AF2"/>
    <w:multiLevelType w:val="hybridMultilevel"/>
    <w:tmpl w:val="397A7C78"/>
    <w:lvl w:ilvl="0" w:tplc="2EE0C8D4">
      <w:start w:val="1"/>
      <w:numFmt w:val="bullet"/>
      <w:lvlText w:val="-"/>
      <w:lvlJc w:val="left"/>
      <w:rPr>
        <w:rFonts w:ascii="Arial" w:hAnsi="Arial" w:hint="default"/>
        <w:color w:val="000000"/>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num w:numId="1" w16cid:durableId="1162355217">
    <w:abstractNumId w:val="4"/>
  </w:num>
  <w:num w:numId="2" w16cid:durableId="827332827">
    <w:abstractNumId w:val="1"/>
  </w:num>
  <w:num w:numId="3" w16cid:durableId="1117794281">
    <w:abstractNumId w:val="5"/>
  </w:num>
  <w:num w:numId="4" w16cid:durableId="956182815">
    <w:abstractNumId w:val="2"/>
  </w:num>
  <w:num w:numId="5" w16cid:durableId="292978130">
    <w:abstractNumId w:val="0"/>
  </w:num>
  <w:num w:numId="6" w16cid:durableId="1605310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5C"/>
    <w:rsid w:val="00051DA5"/>
    <w:rsid w:val="00062A86"/>
    <w:rsid w:val="000938CC"/>
    <w:rsid w:val="000C5E21"/>
    <w:rsid w:val="000F500E"/>
    <w:rsid w:val="00147638"/>
    <w:rsid w:val="0017429A"/>
    <w:rsid w:val="001C51D2"/>
    <w:rsid w:val="0023267F"/>
    <w:rsid w:val="00252447"/>
    <w:rsid w:val="002C78BF"/>
    <w:rsid w:val="002E5FF2"/>
    <w:rsid w:val="002F5D6B"/>
    <w:rsid w:val="003745DB"/>
    <w:rsid w:val="003C5B70"/>
    <w:rsid w:val="00471CE7"/>
    <w:rsid w:val="004C319B"/>
    <w:rsid w:val="004D4B0C"/>
    <w:rsid w:val="00502701"/>
    <w:rsid w:val="005049F4"/>
    <w:rsid w:val="005105AE"/>
    <w:rsid w:val="005E0419"/>
    <w:rsid w:val="005E0D09"/>
    <w:rsid w:val="005E61B0"/>
    <w:rsid w:val="00665CA5"/>
    <w:rsid w:val="006C1BDC"/>
    <w:rsid w:val="007370DF"/>
    <w:rsid w:val="0076600F"/>
    <w:rsid w:val="0077611D"/>
    <w:rsid w:val="007A5307"/>
    <w:rsid w:val="007B19D7"/>
    <w:rsid w:val="00800C79"/>
    <w:rsid w:val="00881E71"/>
    <w:rsid w:val="00891B5F"/>
    <w:rsid w:val="008D7FEE"/>
    <w:rsid w:val="00961C45"/>
    <w:rsid w:val="009873B9"/>
    <w:rsid w:val="009C075B"/>
    <w:rsid w:val="009C795E"/>
    <w:rsid w:val="00A40A17"/>
    <w:rsid w:val="00A851E9"/>
    <w:rsid w:val="00AA350B"/>
    <w:rsid w:val="00AA5C9C"/>
    <w:rsid w:val="00AF6E3C"/>
    <w:rsid w:val="00B11462"/>
    <w:rsid w:val="00B301BB"/>
    <w:rsid w:val="00B31490"/>
    <w:rsid w:val="00B34A08"/>
    <w:rsid w:val="00B41487"/>
    <w:rsid w:val="00B4548E"/>
    <w:rsid w:val="00BC0172"/>
    <w:rsid w:val="00BD0C63"/>
    <w:rsid w:val="00BE45F4"/>
    <w:rsid w:val="00C12DC5"/>
    <w:rsid w:val="00C46842"/>
    <w:rsid w:val="00C5246A"/>
    <w:rsid w:val="00CB3090"/>
    <w:rsid w:val="00CE14E1"/>
    <w:rsid w:val="00D3795C"/>
    <w:rsid w:val="00D4612A"/>
    <w:rsid w:val="00D62A7A"/>
    <w:rsid w:val="00DB412D"/>
    <w:rsid w:val="00DC7442"/>
    <w:rsid w:val="00E116FC"/>
    <w:rsid w:val="00E214D6"/>
    <w:rsid w:val="00E35537"/>
    <w:rsid w:val="00E574F3"/>
    <w:rsid w:val="00E71312"/>
    <w:rsid w:val="00ED057E"/>
    <w:rsid w:val="00F931ED"/>
    <w:rsid w:val="00FA4C40"/>
    <w:rsid w:val="00FB24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9739"/>
  <w15:chartTrackingRefBased/>
  <w15:docId w15:val="{BBAF4E88-BB62-0941-8F33-200EA1F2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3795C"/>
    <w:rPr>
      <w:rFonts w:ascii="Times New Roman" w:eastAsia="Times New Roman" w:hAnsi="Times New Roman" w:cs="Times New Roman"/>
      <w:sz w:val="22"/>
      <w:lang w:val="en-US" w:bidi="en-US"/>
    </w:rPr>
  </w:style>
  <w:style w:type="paragraph" w:styleId="Titolo2">
    <w:name w:val="heading 2"/>
    <w:basedOn w:val="Normale"/>
    <w:next w:val="Normale"/>
    <w:link w:val="Titolo2Carattere"/>
    <w:uiPriority w:val="9"/>
    <w:qFormat/>
    <w:rsid w:val="00D3795C"/>
    <w:pPr>
      <w:keepNext/>
      <w:spacing w:before="240" w:after="60"/>
      <w:outlineLvl w:val="1"/>
    </w:pPr>
    <w:rPr>
      <w:rFonts w:ascii="Cambria" w:hAnsi="Cambria"/>
      <w:b/>
      <w:bCs/>
      <w:i/>
      <w:iCs/>
      <w:sz w:val="28"/>
      <w:szCs w:val="28"/>
      <w:lang w:val="x-none" w:eastAsia="x-none" w:bidi="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D3795C"/>
    <w:rPr>
      <w:rFonts w:ascii="Cambria" w:eastAsia="Times New Roman" w:hAnsi="Cambria" w:cs="Times New Roman"/>
      <w:b/>
      <w:bCs/>
      <w:i/>
      <w:iCs/>
      <w:sz w:val="28"/>
      <w:szCs w:val="28"/>
      <w:lang w:val="x-none" w:eastAsia="x-none"/>
    </w:rPr>
  </w:style>
  <w:style w:type="paragraph" w:styleId="Paragrafoelenco">
    <w:name w:val="List Paragraph"/>
    <w:basedOn w:val="Normale"/>
    <w:uiPriority w:val="34"/>
    <w:qFormat/>
    <w:rsid w:val="00D3795C"/>
    <w:pPr>
      <w:ind w:left="720"/>
      <w:contextualSpacing/>
    </w:pPr>
  </w:style>
  <w:style w:type="paragraph" w:styleId="Intestazione">
    <w:name w:val="header"/>
    <w:basedOn w:val="Normale"/>
    <w:link w:val="IntestazioneCarattere"/>
    <w:uiPriority w:val="99"/>
    <w:unhideWhenUsed/>
    <w:rsid w:val="0076600F"/>
    <w:pPr>
      <w:tabs>
        <w:tab w:val="center" w:pos="4819"/>
        <w:tab w:val="right" w:pos="9638"/>
      </w:tabs>
    </w:pPr>
  </w:style>
  <w:style w:type="character" w:customStyle="1" w:styleId="IntestazioneCarattere">
    <w:name w:val="Intestazione Carattere"/>
    <w:basedOn w:val="Carpredefinitoparagrafo"/>
    <w:link w:val="Intestazione"/>
    <w:uiPriority w:val="99"/>
    <w:rsid w:val="0076600F"/>
    <w:rPr>
      <w:rFonts w:ascii="Times New Roman" w:eastAsia="Times New Roman" w:hAnsi="Times New Roman" w:cs="Times New Roman"/>
      <w:sz w:val="22"/>
      <w:lang w:val="en-US" w:bidi="en-US"/>
    </w:rPr>
  </w:style>
  <w:style w:type="paragraph" w:styleId="Pidipagina">
    <w:name w:val="footer"/>
    <w:basedOn w:val="Normale"/>
    <w:link w:val="PidipaginaCarattere"/>
    <w:uiPriority w:val="99"/>
    <w:unhideWhenUsed/>
    <w:rsid w:val="0076600F"/>
    <w:pPr>
      <w:tabs>
        <w:tab w:val="center" w:pos="4819"/>
        <w:tab w:val="right" w:pos="9638"/>
      </w:tabs>
    </w:pPr>
  </w:style>
  <w:style w:type="character" w:customStyle="1" w:styleId="PidipaginaCarattere">
    <w:name w:val="Piè di pagina Carattere"/>
    <w:basedOn w:val="Carpredefinitoparagrafo"/>
    <w:link w:val="Pidipagina"/>
    <w:uiPriority w:val="99"/>
    <w:rsid w:val="0076600F"/>
    <w:rPr>
      <w:rFonts w:ascii="Times New Roman" w:eastAsia="Times New Roman" w:hAnsi="Times New Roman" w:cs="Times New Roman"/>
      <w:sz w:val="2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31034">
      <w:bodyDiv w:val="1"/>
      <w:marLeft w:val="0"/>
      <w:marRight w:val="0"/>
      <w:marTop w:val="0"/>
      <w:marBottom w:val="0"/>
      <w:divBdr>
        <w:top w:val="none" w:sz="0" w:space="0" w:color="auto"/>
        <w:left w:val="none" w:sz="0" w:space="0" w:color="auto"/>
        <w:bottom w:val="none" w:sz="0" w:space="0" w:color="auto"/>
        <w:right w:val="none" w:sz="0" w:space="0" w:color="auto"/>
      </w:divBdr>
    </w:div>
    <w:div w:id="938028369">
      <w:bodyDiv w:val="1"/>
      <w:marLeft w:val="0"/>
      <w:marRight w:val="0"/>
      <w:marTop w:val="0"/>
      <w:marBottom w:val="0"/>
      <w:divBdr>
        <w:top w:val="none" w:sz="0" w:space="0" w:color="auto"/>
        <w:left w:val="none" w:sz="0" w:space="0" w:color="auto"/>
        <w:bottom w:val="none" w:sz="0" w:space="0" w:color="auto"/>
        <w:right w:val="none" w:sz="0" w:space="0" w:color="auto"/>
      </w:divBdr>
    </w:div>
    <w:div w:id="1884823825">
      <w:bodyDiv w:val="1"/>
      <w:marLeft w:val="0"/>
      <w:marRight w:val="0"/>
      <w:marTop w:val="0"/>
      <w:marBottom w:val="0"/>
      <w:divBdr>
        <w:top w:val="none" w:sz="0" w:space="0" w:color="auto"/>
        <w:left w:val="none" w:sz="0" w:space="0" w:color="auto"/>
        <w:bottom w:val="none" w:sz="0" w:space="0" w:color="auto"/>
        <w:right w:val="none" w:sz="0" w:space="0" w:color="auto"/>
      </w:divBdr>
    </w:div>
    <w:div w:id="195424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1311</Words>
  <Characters>7509</Characters>
  <Application>Microsoft Office Word</Application>
  <DocSecurity>0</DocSecurity>
  <Lines>169</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82</cp:revision>
  <dcterms:created xsi:type="dcterms:W3CDTF">2022-12-07T11:14:00Z</dcterms:created>
  <dcterms:modified xsi:type="dcterms:W3CDTF">2026-02-02T09:34:00Z</dcterms:modified>
</cp:coreProperties>
</file>