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D50B0" w14:paraId="28589B9A" w14:textId="77777777" w:rsidTr="002D50B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8A2275" w14:textId="380CFCFE" w:rsidR="002D50B0" w:rsidRDefault="002D50B0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BETONIERA A BICCHIERE </w:t>
            </w:r>
          </w:p>
        </w:tc>
      </w:tr>
      <w:tr w:rsidR="002D50B0" w14:paraId="6AFDD64A" w14:textId="77777777" w:rsidTr="002D50B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62627" w14:textId="77777777" w:rsidR="002D50B0" w:rsidRDefault="002D50B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A3C0" w14:textId="77777777" w:rsidR="002D50B0" w:rsidRDefault="002D50B0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2E50C0B6" w14:textId="77777777" w:rsidR="002D50B0" w:rsidRDefault="002D50B0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2D50B0" w14:paraId="2D97791A" w14:textId="77777777" w:rsidTr="002D50B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BC5C" w14:textId="77777777" w:rsidR="002D50B0" w:rsidRDefault="002D50B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0E96B" w14:textId="77777777" w:rsidR="002D50B0" w:rsidRDefault="002D50B0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D50B0" w14:paraId="2E4EC155" w14:textId="77777777" w:rsidTr="002D50B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9C02" w14:textId="77777777" w:rsidR="002D50B0" w:rsidRDefault="002D50B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01CED" w14:textId="77777777" w:rsidR="002D50B0" w:rsidRDefault="002D50B0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INALAZIONE DI POLVERE </w:t>
            </w:r>
          </w:p>
          <w:p w14:paraId="31757310" w14:textId="77777777" w:rsidR="002D50B0" w:rsidRDefault="002D50B0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RUMORE</w:t>
            </w:r>
          </w:p>
          <w:p w14:paraId="28E3DA21" w14:textId="77777777" w:rsidR="002D50B0" w:rsidRDefault="002D50B0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14:paraId="6D273277" w14:textId="77777777" w:rsidR="002D50B0" w:rsidRDefault="002D50B0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CESOIAMENTO, STRITOLAMENTO</w:t>
            </w:r>
          </w:p>
          <w:p w14:paraId="74A24A3D" w14:textId="77777777" w:rsidR="002D50B0" w:rsidRDefault="002D50B0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GETTI E SCHIZZI DI MALTE, CEMENTO, INTONACI ECC.</w:t>
            </w:r>
          </w:p>
          <w:p w14:paraId="0290CFD3" w14:textId="77777777" w:rsidR="002D50B0" w:rsidRDefault="002D50B0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PUNTURE, TAGLI, ABRASIONI</w:t>
            </w:r>
          </w:p>
          <w:p w14:paraId="06A2CAE7" w14:textId="137227B9" w:rsidR="002D50B0" w:rsidRDefault="002D50B0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URTI, COLPI, IMPATTI, COMPRESSIONI </w:t>
            </w:r>
          </w:p>
        </w:tc>
      </w:tr>
      <w:tr w:rsidR="002D50B0" w14:paraId="1A61773B" w14:textId="77777777" w:rsidTr="002D50B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BA350" w14:textId="77777777" w:rsidR="002D50B0" w:rsidRDefault="002D50B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A6A35" w14:textId="77777777" w:rsidR="002D50B0" w:rsidRPr="002D50B0" w:rsidRDefault="002D50B0" w:rsidP="002D50B0">
            <w:pPr>
              <w:jc w:val="both"/>
              <w:rPr>
                <w:snapToGrid w:val="0"/>
                <w:sz w:val="20"/>
                <w:szCs w:val="20"/>
              </w:rPr>
            </w:pPr>
            <w:r w:rsidRPr="002D50B0">
              <w:rPr>
                <w:snapToGrid w:val="0"/>
                <w:sz w:val="20"/>
                <w:szCs w:val="20"/>
              </w:rPr>
              <w:t>A seguito della valutazione dei rischi sono riportate le seguenti misure di prevenzione volte a salvaguardare la sicurezza e la salute dei lavoratori:</w:t>
            </w:r>
          </w:p>
          <w:p w14:paraId="197960B0" w14:textId="77777777" w:rsidR="002D50B0" w:rsidRPr="002D50B0" w:rsidRDefault="002D50B0" w:rsidP="002D50B0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La macchina deve essere utilizzata esclusivamente da personale adeguatamente addestrato ed a conoscenza delle corrette procedure di utilizzo (Art. 71 comma 7 lettera a)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607F11AF" w14:textId="77777777" w:rsidR="002D50B0" w:rsidRPr="002D50B0" w:rsidRDefault="002D50B0" w:rsidP="002D50B0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14:paraId="05D646F0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086C08EF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Accertarsi che l'attrezzatura sia marcata "CE" (Art. 70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339F5E97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L'attrezzatura deve essere corredata da un libretto d'uso e manutenzione (Art. 70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03FC8F51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>La betoniera a bicchiere deve essere corredata da dalla dichiarazione di stabilità al ribaltamento firmata da un professionista abilitato.</w:t>
            </w:r>
          </w:p>
          <w:p w14:paraId="0B12BC58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Verificare la presenza e l'efficienza della protezione sovrastante il posto di manovra (tettoia) prima di utilizzare la betoniera (Allegato VI, Punto 1.8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68D02BFF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I pulsanti di avvio della betoniera a bicchiere devono essere incassati sulla pulsantiera. (Allegato V punto 2 del D.lgs. n81/08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1534C00A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Il pedale di sblocco del bicchiere della betoniera deve essere munito superiormente e lateralmente di una protezione atta ad evitare azionamenti accidentali dello stesso. (Allegato V parte II punto 5.2.1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23B7F06A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La betoniera a bicchiere deve essere dotata di carter fisso contro il contatto con la cinghia e la relativa puleggia (Allegato V parte II punto 5.2.1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628ECF7F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La betoniera a bicchiere deve prevedere la protezione del pignone e dei denti della corona con apposito carter (Allegato V parte II punto 5.2.1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1BBB35CC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La betoniera a bicchiere deve prevedere un dispositivo che impedisca il </w:t>
            </w:r>
            <w:proofErr w:type="spellStart"/>
            <w:r w:rsidRPr="002D50B0">
              <w:rPr>
                <w:sz w:val="20"/>
                <w:szCs w:val="20"/>
              </w:rPr>
              <w:t>riavviamento</w:t>
            </w:r>
            <w:proofErr w:type="spellEnd"/>
            <w:r w:rsidRPr="002D50B0">
              <w:rPr>
                <w:sz w:val="20"/>
                <w:szCs w:val="20"/>
              </w:rPr>
              <w:t xml:space="preserve"> spontaneo dopo un'interruzione dell'alimentazione elettrica (Allegato V, Parte I, Punto 2.2 del D.lgs. n81/08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780B93D8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Ai </w:t>
            </w:r>
            <w:proofErr w:type="gramStart"/>
            <w:r w:rsidRPr="002D50B0">
              <w:rPr>
                <w:sz w:val="20"/>
                <w:szCs w:val="20"/>
              </w:rPr>
              <w:t>lavoratori  deve</w:t>
            </w:r>
            <w:proofErr w:type="gramEnd"/>
            <w:r w:rsidRPr="002D50B0">
              <w:rPr>
                <w:sz w:val="20"/>
                <w:szCs w:val="20"/>
              </w:rPr>
              <w:t xml:space="preserve"> essere vietato effettuare operazioni di manutenzione o pulizia con la betoniera a bicchiere in moto (Allegato V parte I punto 11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6F33C345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>Verificare la presenza ed efficienza delle protezioni: alla tazza, alla corona, agli organi di trasmissione, agli organi di manovra prima dell'utilizzo della betoniera</w:t>
            </w:r>
          </w:p>
          <w:p w14:paraId="2FD72D5F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La macchina deve essere collegata all'impianto di terra (Art 80 del d.lgs. n.81/08 – Allegato VI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6CF4605D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>Verificare l'integrità dei collegamenti elettrici e di messa a terra per la parte visibile ed il corretto funzionamento degli interruttori e dispositivi elettrici di alimentazione e manovra prima di utilizzare la betoniera</w:t>
            </w:r>
          </w:p>
          <w:p w14:paraId="7621BB3B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lastRenderedPageBreak/>
              <w:t>Per l'uso dell'attrezzatura osservare le ore di silenzio imposte dai regolamenti locali</w:t>
            </w:r>
          </w:p>
          <w:p w14:paraId="0718B28F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Sulla betoniera a bicchiere deve essere installato uno schermo che impedisca il passaggio tra le razze del volante (Allegato V parte II punto 5.2.1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5986CF9F" w14:textId="77777777" w:rsidR="002D50B0" w:rsidRPr="002D50B0" w:rsidRDefault="002D50B0" w:rsidP="002D50B0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>Non far transitare o stazionare la betoniera in prossimità del bordo degli scavi o altre zone instabili</w:t>
            </w:r>
          </w:p>
          <w:p w14:paraId="23D7DF07" w14:textId="77777777" w:rsidR="002D50B0" w:rsidRPr="002D50B0" w:rsidRDefault="002D50B0" w:rsidP="002D50B0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Utilizzare sempre i dispositivi di protezione individuali previsti (Art.75-78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</w:t>
            </w:r>
          </w:p>
          <w:p w14:paraId="2B93E856" w14:textId="77777777" w:rsidR="002D50B0" w:rsidRPr="002D50B0" w:rsidRDefault="002D50B0" w:rsidP="002D50B0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2D50B0">
              <w:rPr>
                <w:sz w:val="20"/>
                <w:szCs w:val="20"/>
              </w:rPr>
              <w:t xml:space="preserve">Verificare l'uso costante dei DPI da parte di tutto il personale operante (Art. 77 del D.lgs. n.81/08 </w:t>
            </w:r>
            <w:r w:rsidRPr="002D50B0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2D50B0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2D50B0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2D50B0">
              <w:rPr>
                <w:sz w:val="20"/>
                <w:szCs w:val="20"/>
              </w:rPr>
              <w:t>).</w:t>
            </w:r>
          </w:p>
          <w:p w14:paraId="6804C75F" w14:textId="77777777" w:rsidR="002D50B0" w:rsidRDefault="002D50B0">
            <w:pPr>
              <w:spacing w:line="256" w:lineRule="auto"/>
              <w:rPr>
                <w:sz w:val="20"/>
                <w:szCs w:val="18"/>
                <w:lang w:eastAsia="en-US"/>
              </w:rPr>
            </w:pPr>
          </w:p>
        </w:tc>
      </w:tr>
      <w:tr w:rsidR="002D50B0" w14:paraId="66D17E01" w14:textId="77777777" w:rsidTr="002D50B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7E59B" w14:textId="77777777" w:rsidR="002D50B0" w:rsidRDefault="002D50B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369D" w14:textId="418329F1" w:rsidR="002D50B0" w:rsidRDefault="002D50B0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1C218D2A" wp14:editId="68C3FB0E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E313B2E" wp14:editId="0EF3EF9C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1B83305" wp14:editId="4A98094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5BED91" w14:textId="77777777" w:rsidR="002D50B0" w:rsidRDefault="002D50B0">
            <w:pPr>
              <w:spacing w:line="256" w:lineRule="auto"/>
              <w:rPr>
                <w:lang w:eastAsia="en-US"/>
              </w:rPr>
            </w:pPr>
          </w:p>
          <w:p w14:paraId="2FB5A6EC" w14:textId="77777777" w:rsidR="002D50B0" w:rsidRDefault="002D50B0">
            <w:pPr>
              <w:spacing w:line="256" w:lineRule="auto"/>
              <w:rPr>
                <w:lang w:eastAsia="en-US"/>
              </w:rPr>
            </w:pPr>
          </w:p>
        </w:tc>
      </w:tr>
      <w:tr w:rsidR="002D50B0" w14:paraId="77FE2C8A" w14:textId="77777777" w:rsidTr="002D50B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BD724" w14:textId="77777777" w:rsidR="002D50B0" w:rsidRDefault="002D50B0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92D56" w14:textId="4A97D11B" w:rsidR="002D50B0" w:rsidRDefault="002D50B0" w:rsidP="00C430DB">
            <w:pPr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Stivali antinfortunistici</w:t>
            </w:r>
            <w:r>
              <w:rPr>
                <w:noProof/>
                <w:sz w:val="20"/>
                <w:szCs w:val="20"/>
                <w:lang w:eastAsia="en-US"/>
              </w:rPr>
              <w:t xml:space="preserve"> (EN ISO 20345)</w:t>
            </w:r>
          </w:p>
          <w:p w14:paraId="37AD0AFE" w14:textId="6BF95D79" w:rsidR="002D50B0" w:rsidRDefault="002D50B0" w:rsidP="00C430DB">
            <w:pPr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</w:t>
            </w:r>
            <w:r>
              <w:rPr>
                <w:noProof/>
                <w:sz w:val="20"/>
                <w:szCs w:val="20"/>
                <w:lang w:eastAsia="en-US"/>
              </w:rPr>
              <w:t xml:space="preserve"> in crosta</w:t>
            </w:r>
            <w:r>
              <w:rPr>
                <w:noProof/>
                <w:sz w:val="20"/>
                <w:szCs w:val="20"/>
                <w:lang w:eastAsia="en-US"/>
              </w:rPr>
              <w:t xml:space="preserve"> (EN 388)</w:t>
            </w:r>
          </w:p>
          <w:p w14:paraId="581DB2D9" w14:textId="77777777" w:rsidR="002D50B0" w:rsidRDefault="002D50B0" w:rsidP="00C430DB">
            <w:pPr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14:paraId="551D8BAA" w14:textId="77777777" w:rsidR="002D50B0" w:rsidRDefault="002D50B0" w:rsidP="00C430DB">
            <w:pPr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Mascherina antipolvere FFP2</w:t>
            </w:r>
          </w:p>
          <w:p w14:paraId="048B8872" w14:textId="489448E3" w:rsidR="002D50B0" w:rsidRDefault="002D50B0" w:rsidP="00C430DB">
            <w:pPr>
              <w:numPr>
                <w:ilvl w:val="0"/>
                <w:numId w:val="4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Cuffia antirumore</w:t>
            </w:r>
          </w:p>
        </w:tc>
      </w:tr>
    </w:tbl>
    <w:p w14:paraId="491A5889" w14:textId="77777777" w:rsidR="002D50B0" w:rsidRDefault="002D50B0"/>
    <w:sectPr w:rsidR="002D50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4E78CC8A"/>
    <w:lvl w:ilvl="0" w:tplc="6AC69D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000E14"/>
    <w:multiLevelType w:val="hybridMultilevel"/>
    <w:tmpl w:val="ADA2AF6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A2D13"/>
    <w:multiLevelType w:val="hybridMultilevel"/>
    <w:tmpl w:val="F1E80D8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57BE5"/>
    <w:multiLevelType w:val="hybridMultilevel"/>
    <w:tmpl w:val="A65493E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B0"/>
    <w:rsid w:val="002D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0BFF"/>
  <w15:chartTrackingRefBased/>
  <w15:docId w15:val="{FFDC60C5-606E-456D-8686-5F78AA30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D50B0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2D50B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2D50B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2D50B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8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2020-07-23T16:31:00Z</dcterms:created>
  <dcterms:modified xsi:type="dcterms:W3CDTF">2020-07-23T16:45:00Z</dcterms:modified>
</cp:coreProperties>
</file>