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401" w:rsidRDefault="00684401" w:rsidP="00684401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84401" w:rsidRPr="007A712D" w:rsidTr="008E2F0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84401" w:rsidRDefault="00684401" w:rsidP="008E2F01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305"/>
            <w:bookmarkStart w:id="1" w:name="_GoBack"/>
            <w:r>
              <w:rPr>
                <w:lang w:eastAsia="en-US"/>
              </w:rPr>
              <w:t>ATTREZZATURE:</w:t>
            </w:r>
            <w:bookmarkEnd w:id="0"/>
            <w:r>
              <w:rPr>
                <w:lang w:eastAsia="en-US"/>
              </w:rPr>
              <w:t xml:space="preserve"> CABINA VERNICIATURA</w:t>
            </w:r>
            <w:r>
              <w:rPr>
                <w:lang w:eastAsia="en-US"/>
              </w:rPr>
              <w:t xml:space="preserve">  </w:t>
            </w:r>
          </w:p>
        </w:tc>
      </w:tr>
      <w:tr w:rsidR="00684401" w:rsidRPr="007A712D" w:rsidTr="008E2F0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684401" w:rsidRDefault="0068440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684401" w:rsidRDefault="0068440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84401" w:rsidRPr="007A712D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84401" w:rsidRPr="007A712D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SCIVOLAMENTI, INCIAMPI, CADUTE</w:t>
            </w:r>
          </w:p>
          <w:p w:rsidR="00684401" w:rsidRDefault="0068440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TAGLI, ABRASIONI, PERFORZIONI </w:t>
            </w:r>
            <w:r>
              <w:rPr>
                <w:sz w:val="20"/>
                <w:szCs w:val="20"/>
                <w:lang w:eastAsia="en-US"/>
              </w:rPr>
              <w:br/>
            </w:r>
            <w:r>
              <w:rPr>
                <w:sz w:val="20"/>
                <w:szCs w:val="18"/>
                <w:lang w:eastAsia="en-US"/>
              </w:rPr>
              <w:t xml:space="preserve">PROIEZIONI DI MATERIALI E SCHEGGE </w:t>
            </w:r>
          </w:p>
          <w:p w:rsidR="00684401" w:rsidRDefault="0068440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RISCHI ELETTRICI </w:t>
            </w:r>
          </w:p>
          <w:p w:rsidR="00684401" w:rsidRDefault="0068440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E VIBRAZIONI </w:t>
            </w:r>
          </w:p>
        </w:tc>
      </w:tr>
      <w:tr w:rsidR="00684401" w:rsidRPr="007A712D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401" w:rsidRPr="000D4C74" w:rsidRDefault="00684401" w:rsidP="008E2F0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 xml:space="preserve">La cabina </w:t>
            </w:r>
            <w:proofErr w:type="spellStart"/>
            <w:r w:rsidRPr="000D4C74">
              <w:rPr>
                <w:sz w:val="20"/>
                <w:szCs w:val="20"/>
              </w:rPr>
              <w:t>e'</w:t>
            </w:r>
            <w:proofErr w:type="spellEnd"/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 xml:space="preserve">destinata solo all’uso per cui è stata </w:t>
            </w:r>
            <w:proofErr w:type="spellStart"/>
            <w:proofErr w:type="gramStart"/>
            <w:r w:rsidRPr="000D4C74">
              <w:rPr>
                <w:sz w:val="20"/>
                <w:szCs w:val="20"/>
              </w:rPr>
              <w:t>progettata,ogni</w:t>
            </w:r>
            <w:proofErr w:type="spellEnd"/>
            <w:proofErr w:type="gramEnd"/>
            <w:r w:rsidRPr="000D4C74">
              <w:rPr>
                <w:sz w:val="20"/>
                <w:szCs w:val="20"/>
              </w:rPr>
              <w:t xml:space="preserve"> altro utilizzo è da </w:t>
            </w:r>
            <w:r w:rsidRPr="000D4C74">
              <w:rPr>
                <w:sz w:val="20"/>
                <w:szCs w:val="20"/>
              </w:rPr>
              <w:t xml:space="preserve"> </w:t>
            </w:r>
            <w:proofErr w:type="spellStart"/>
            <w:r w:rsidRPr="000D4C74">
              <w:rPr>
                <w:sz w:val="20"/>
                <w:szCs w:val="20"/>
              </w:rPr>
              <w:t>considerasi</w:t>
            </w:r>
            <w:proofErr w:type="spellEnd"/>
            <w:r w:rsidRPr="000D4C74">
              <w:rPr>
                <w:sz w:val="20"/>
                <w:szCs w:val="20"/>
              </w:rPr>
              <w:t xml:space="preserve"> improprio e quindi irragionevole. Il Costruttore declina qualsiasi responsabilità per eventuali danni a persone</w:t>
            </w:r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>o cose causati da usi impropri, erronei o irragionevoli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Ogni qualsiasi manomissione o modifica dell</w:t>
            </w:r>
            <w:r w:rsidR="000D4C74">
              <w:rPr>
                <w:sz w:val="20"/>
                <w:szCs w:val="20"/>
              </w:rPr>
              <w:t>’</w:t>
            </w:r>
            <w:r w:rsidRPr="000D4C74">
              <w:rPr>
                <w:sz w:val="20"/>
                <w:szCs w:val="20"/>
              </w:rPr>
              <w:t xml:space="preserve">apparecchiature non preventivamente autorizzate dal costruttore sollevano quest’ ultimo da danni derivanti o riferibili </w:t>
            </w:r>
            <w:proofErr w:type="gramStart"/>
            <w:r w:rsidRPr="000D4C74">
              <w:rPr>
                <w:sz w:val="20"/>
                <w:szCs w:val="20"/>
              </w:rPr>
              <w:t xml:space="preserve">agli </w:t>
            </w:r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>atti</w:t>
            </w:r>
            <w:proofErr w:type="gramEnd"/>
            <w:r w:rsidRPr="000D4C74">
              <w:rPr>
                <w:sz w:val="20"/>
                <w:szCs w:val="20"/>
              </w:rPr>
              <w:t xml:space="preserve"> suddetti.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La rimozione o manomissione dei dispositivi di sicurezza comporta una</w:t>
            </w:r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>violazione delle Norme Europee sulla sicurezza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 xml:space="preserve">Usare   la   cabina   soltanto   a   condizioni   tecnicamente   ineccepibili   e   conformi   </w:t>
            </w:r>
            <w:proofErr w:type="gramStart"/>
            <w:r w:rsidRPr="000D4C74">
              <w:rPr>
                <w:sz w:val="20"/>
                <w:szCs w:val="20"/>
              </w:rPr>
              <w:t>alla  sua</w:t>
            </w:r>
            <w:proofErr w:type="gramEnd"/>
            <w:r w:rsidRPr="000D4C74">
              <w:rPr>
                <w:sz w:val="20"/>
                <w:szCs w:val="20"/>
              </w:rPr>
              <w:t xml:space="preserve"> destinazione,  con </w:t>
            </w:r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 xml:space="preserve">l’osservanza delle norme di sicurezza della prevenzione Antinfortunistica, </w:t>
            </w:r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 xml:space="preserve">attenendosi  alle  disposizioni  del  libretto  d’uso  e  manutenzione.  </w:t>
            </w:r>
            <w:proofErr w:type="gramStart"/>
            <w:r w:rsidRPr="000D4C74">
              <w:rPr>
                <w:sz w:val="20"/>
                <w:szCs w:val="20"/>
              </w:rPr>
              <w:t>Eliminare  (</w:t>
            </w:r>
            <w:proofErr w:type="gramEnd"/>
            <w:r w:rsidRPr="000D4C74">
              <w:rPr>
                <w:sz w:val="20"/>
                <w:szCs w:val="20"/>
              </w:rPr>
              <w:t>far  eliminare) immediatamente quei guasti che potrebbero pregiudicare la sicurezza.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Attenersi a tutte le segnalazioni di sicurezza e di pericolo affisse sulla cabina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E’</w:t>
            </w:r>
            <w:proofErr w:type="gramEnd"/>
            <w:r w:rsidRPr="000D4C74">
              <w:rPr>
                <w:sz w:val="20"/>
                <w:szCs w:val="20"/>
              </w:rPr>
              <w:t xml:space="preserve"> vietato al personale di accedere alla cabina, con abbigliamento non conforme (compresi catenelle, bracciali, anelli ecc.).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Collegare elettricamente a terra il veicolo tramite un filo di sezione non inferiore a 216 mm2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Preparare e conservare le vernici in un locale all’esterno dell’ambiente di verniciatura.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Usare vernici che abbiano una temperatura di ignizione maggiore di 21°C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Pulire le superfici interne del forno e i vetri delle plafoniere da eventuali residui di vernice o di solventi.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Pulire i condotti di estrazione, assicurandosi che eventuali depositi di vernice non ostacolino il raffreddamento dei motori.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Utilizzare attrezzature per posizionare i pezzi da verniciare, in modo da mantenere l’operatore in aria non inquinata.</w:t>
            </w:r>
          </w:p>
          <w:p w:rsidR="00684401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Usare  correttamente</w:t>
            </w:r>
            <w:proofErr w:type="gramEnd"/>
            <w:r w:rsidRPr="000D4C74">
              <w:rPr>
                <w:sz w:val="20"/>
                <w:szCs w:val="20"/>
              </w:rPr>
              <w:t xml:space="preserve"> la  pistola</w:t>
            </w:r>
            <w:r w:rsidRPr="000D4C74"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>di  verniciatura:  spruzzare  solo  in  direzione  delle  superfici  da verniciare.</w:t>
            </w:r>
          </w:p>
          <w:p w:rsidR="000D4C74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Assicurarsi che all’interno dell’automobile non siano presenti oggetti o sostanze pericolose.</w:t>
            </w:r>
          </w:p>
          <w:p w:rsidR="000D4C74" w:rsidRPr="000D4C74" w:rsidRDefault="00684401" w:rsidP="00684401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Assicurarsi che le porte di sicurezza siano libere da oggetti che ne ostacolino l’apertura in caso di emergenza.</w:t>
            </w:r>
          </w:p>
          <w:p w:rsidR="00684401" w:rsidRPr="000D4C74" w:rsidRDefault="00684401" w:rsidP="000D4C74">
            <w:pPr>
              <w:pStyle w:val="Paragrafoelenco"/>
              <w:numPr>
                <w:ilvl w:val="0"/>
                <w:numId w:val="7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Assicurarsi che tutte le condotte per l’aria e per i fumi di scarico siano protette da apposite griglie e che non sia ostruito il passaggio dell’aria</w:t>
            </w:r>
          </w:p>
          <w:p w:rsidR="000D4C74" w:rsidRPr="000D4C74" w:rsidRDefault="000D4C74" w:rsidP="000D4C74">
            <w:pPr>
              <w:shd w:val="clear" w:color="auto" w:fill="FFFFFF"/>
              <w:rPr>
                <w:sz w:val="20"/>
                <w:szCs w:val="20"/>
              </w:rPr>
            </w:pPr>
          </w:p>
          <w:p w:rsidR="000D4C74" w:rsidRPr="000D4C74" w:rsidRDefault="000D4C74" w:rsidP="000D4C74">
            <w:p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All’interno dell’ambiente di verniciatura è VIETATO</w:t>
            </w:r>
            <w:r w:rsidRPr="000D4C74">
              <w:rPr>
                <w:sz w:val="20"/>
                <w:szCs w:val="20"/>
              </w:rPr>
              <w:t>: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Introdurre l’autovettura da verniciare senza prima aver rimosso il serbatoio e la batteria.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Fumare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Usare  attrezzature</w:t>
            </w:r>
            <w:proofErr w:type="gramEnd"/>
            <w:r w:rsidRPr="000D4C74">
              <w:rPr>
                <w:sz w:val="20"/>
                <w:szCs w:val="20"/>
              </w:rPr>
              <w:t xml:space="preserve"> che  possano  generare  scintille  o  fiamme  e  ogni  tipo  di  apparecchiatura elettrica.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Usare oggetti incandescenti.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lastRenderedPageBreak/>
              <w:t>Verniciare quando la temperatura dell’ambiente di verniciatura è maggiore di 30°C.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Entrare durante la fase di essiccazione.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 xml:space="preserve">Utilizzare più di 150 g di vernice per 1000 Nm3/h di aria (corrispondente ad un </w:t>
            </w:r>
            <w:proofErr w:type="spellStart"/>
            <w:r w:rsidRPr="000D4C74">
              <w:rPr>
                <w:sz w:val="20"/>
                <w:szCs w:val="20"/>
              </w:rPr>
              <w:t>max</w:t>
            </w:r>
            <w:proofErr w:type="spellEnd"/>
            <w:r w:rsidRPr="000D4C74">
              <w:rPr>
                <w:sz w:val="20"/>
                <w:szCs w:val="20"/>
              </w:rPr>
              <w:t xml:space="preserve"> di 2.7 Kg/h di vernice)</w:t>
            </w:r>
            <w:r>
              <w:rPr>
                <w:sz w:val="20"/>
                <w:szCs w:val="20"/>
              </w:rPr>
              <w:t xml:space="preserve"> </w:t>
            </w:r>
            <w:r w:rsidRPr="000D4C74">
              <w:rPr>
                <w:sz w:val="20"/>
                <w:szCs w:val="20"/>
              </w:rPr>
              <w:t xml:space="preserve">(LIE) Limite inferiore di </w:t>
            </w:r>
            <w:proofErr w:type="spellStart"/>
            <w:r w:rsidRPr="000D4C74">
              <w:rPr>
                <w:sz w:val="20"/>
                <w:szCs w:val="20"/>
              </w:rPr>
              <w:t>esplodibilità.</w:t>
            </w:r>
            <w:proofErr w:type="spellEnd"/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0D4C74">
              <w:rPr>
                <w:sz w:val="20"/>
                <w:szCs w:val="20"/>
              </w:rPr>
              <w:t>Conservare  oggetti</w:t>
            </w:r>
            <w:proofErr w:type="gramEnd"/>
            <w:r w:rsidRPr="000D4C74">
              <w:rPr>
                <w:sz w:val="20"/>
                <w:szCs w:val="20"/>
              </w:rPr>
              <w:t xml:space="preserve">  o sostanze  pericolose  come  bombolette  spray,  contenitori  di  vernici  e solventi, stracci e tute sporche di vernice ecc.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Indossare tute od altri indumenti sporchi di residui di vernice o di solventi.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Conservare o consumare cibi o bevande</w:t>
            </w:r>
          </w:p>
          <w:p w:rsidR="000D4C74" w:rsidRPr="000D4C74" w:rsidRDefault="000D4C74" w:rsidP="000D4C74">
            <w:pPr>
              <w:pStyle w:val="Paragrafoelenco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0D4C74">
              <w:rPr>
                <w:sz w:val="20"/>
                <w:szCs w:val="20"/>
              </w:rPr>
              <w:t>Salire sulla tettoia della cabina di verniciatura, dell’estrattore e del generatore</w:t>
            </w:r>
          </w:p>
        </w:tc>
      </w:tr>
      <w:tr w:rsidR="00684401" w:rsidRPr="007A712D" w:rsidTr="008E2F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401" w:rsidRDefault="00684401" w:rsidP="008E2F0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84401" w:rsidRDefault="00684401" w:rsidP="008E2F01">
            <w:pPr>
              <w:spacing w:line="254" w:lineRule="auto"/>
              <w:rPr>
                <w:lang w:eastAsia="en-US"/>
              </w:rPr>
            </w:pPr>
          </w:p>
          <w:p w:rsidR="00684401" w:rsidRDefault="00684401" w:rsidP="008E2F01">
            <w:pPr>
              <w:spacing w:line="254" w:lineRule="auto"/>
              <w:rPr>
                <w:lang w:eastAsia="en-US"/>
              </w:rPr>
            </w:pPr>
          </w:p>
          <w:p w:rsidR="00684401" w:rsidRDefault="00684401" w:rsidP="008E2F01">
            <w:pPr>
              <w:spacing w:line="254" w:lineRule="auto"/>
              <w:rPr>
                <w:lang w:eastAsia="en-US"/>
              </w:rPr>
            </w:pPr>
          </w:p>
        </w:tc>
      </w:tr>
      <w:tr w:rsidR="00684401" w:rsidRPr="007A712D" w:rsidTr="008E2F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684401" w:rsidRDefault="00684401" w:rsidP="0068440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antigas/polvere </w:t>
            </w:r>
          </w:p>
          <w:p w:rsidR="00684401" w:rsidRPr="000D4C74" w:rsidRDefault="00684401" w:rsidP="000D4C74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 EN166</w:t>
            </w:r>
          </w:p>
        </w:tc>
      </w:tr>
      <w:bookmarkEnd w:id="1"/>
    </w:tbl>
    <w:p w:rsidR="00684401" w:rsidRDefault="00684401" w:rsidP="00684401"/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62F5BF2"/>
    <w:multiLevelType w:val="hybridMultilevel"/>
    <w:tmpl w:val="45785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63E12"/>
    <w:multiLevelType w:val="hybridMultilevel"/>
    <w:tmpl w:val="15ACD67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E2B74E7"/>
    <w:multiLevelType w:val="hybridMultilevel"/>
    <w:tmpl w:val="20887EC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A1397"/>
    <w:multiLevelType w:val="hybridMultilevel"/>
    <w:tmpl w:val="6308C3F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6DE7CD7"/>
    <w:multiLevelType w:val="hybridMultilevel"/>
    <w:tmpl w:val="62CCC9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01"/>
    <w:rsid w:val="000D4C74"/>
    <w:rsid w:val="004F4F70"/>
    <w:rsid w:val="00684401"/>
    <w:rsid w:val="0087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E4BB"/>
  <w15:chartTrackingRefBased/>
  <w15:docId w15:val="{A811A925-7840-4EF5-BD81-987C8428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4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68440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8440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84401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2020-01-28T08:11:00Z</dcterms:created>
  <dcterms:modified xsi:type="dcterms:W3CDTF">2020-01-28T08:32:00Z</dcterms:modified>
</cp:coreProperties>
</file>