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3720" w:rsidRDefault="004F3720" w:rsidP="004F3720">
      <w:pPr>
        <w:suppressAutoHyphens w:val="0"/>
      </w:pPr>
      <w:bookmarkStart w:id="0" w:name="_GoBack"/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F3720" w:rsidTr="006622C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F3720" w:rsidRDefault="004F3720" w:rsidP="006622CB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CESTELLO ELEVATORE </w:t>
            </w:r>
          </w:p>
        </w:tc>
      </w:tr>
      <w:tr w:rsidR="004F3720" w:rsidTr="006622C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3720" w:rsidRDefault="004F3720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3720" w:rsidRDefault="004F3720" w:rsidP="006622C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4F3720" w:rsidRDefault="004F3720" w:rsidP="006622C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4F3720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3720" w:rsidRDefault="004F3720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3720" w:rsidRDefault="004F3720" w:rsidP="006622CB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4F3720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3720" w:rsidRDefault="004F3720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3720" w:rsidRDefault="004F3720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CADUTA DALL’ALTO DELL’OPERATORE </w:t>
            </w:r>
          </w:p>
          <w:p w:rsidR="004F3720" w:rsidRDefault="004F3720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CADUTA DI MATERIALI O ATTREZZI DALL’ALTO </w:t>
            </w:r>
          </w:p>
          <w:p w:rsidR="004F3720" w:rsidRDefault="004F3720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ELETTROCUZIONE PER LAVORI IN PROSSIMITÀ DI LINEE ELETTRICHE </w:t>
            </w:r>
          </w:p>
          <w:p w:rsidR="004F3720" w:rsidRDefault="004F3720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RIBALTAMENTO CESTELLO PER MANOVRE INCAUTE</w:t>
            </w:r>
            <w:r>
              <w:rPr>
                <w:sz w:val="20"/>
                <w:szCs w:val="18"/>
                <w:lang w:eastAsia="en-US"/>
              </w:rPr>
              <w:t xml:space="preserve"> </w:t>
            </w:r>
          </w:p>
        </w:tc>
      </w:tr>
      <w:tr w:rsidR="004F3720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3720" w:rsidRDefault="004F3720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3720" w:rsidRPr="004F3720" w:rsidRDefault="004F3720" w:rsidP="004F3720">
            <w:pPr>
              <w:jc w:val="both"/>
              <w:rPr>
                <w:snapToGrid w:val="0"/>
                <w:sz w:val="20"/>
                <w:szCs w:val="20"/>
              </w:rPr>
            </w:pPr>
            <w:r w:rsidRPr="004F3720">
              <w:rPr>
                <w:snapToGrid w:val="0"/>
                <w:sz w:val="20"/>
                <w:szCs w:val="20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 xml:space="preserve">La macchina deve essere utilizzata esclusivamente da personale adeguatamente addestrato ed a conoscenza delle corrette procedure di utilizzo (Art. 71 comma 7 lettera a) del D.lgs. n.81/08 come modificato dal </w:t>
            </w:r>
            <w:proofErr w:type="spellStart"/>
            <w:r w:rsidRPr="004F3720">
              <w:rPr>
                <w:sz w:val="20"/>
                <w:szCs w:val="20"/>
              </w:rPr>
              <w:t>D.lgs</w:t>
            </w:r>
            <w:proofErr w:type="spellEnd"/>
            <w:r w:rsidRPr="004F3720">
              <w:rPr>
                <w:sz w:val="20"/>
                <w:szCs w:val="20"/>
              </w:rPr>
              <w:t xml:space="preserve"> n.106/09)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Prima di utilizzare la macchina assicurarsi della sua perfetta efficienza, nonché dell'eliminazione di qualsiasi condizione pericolosa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I costruttori devono richiedere il collaudo dell'apparecchiatura all'ufficio competente dell'ISPESL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I ponti devono portare ben visibili la targa dell'immatricolazione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Le apparecchiature che sono costruite ed utilizzate sia come cestelli elevabili che come gru su autocarro devono essere omologati dall'</w:t>
            </w:r>
            <w:proofErr w:type="spellStart"/>
            <w:r w:rsidRPr="004F3720">
              <w:rPr>
                <w:sz w:val="20"/>
                <w:szCs w:val="20"/>
              </w:rPr>
              <w:t>Ispesl</w:t>
            </w:r>
            <w:proofErr w:type="spellEnd"/>
            <w:r w:rsidRPr="004F3720">
              <w:rPr>
                <w:sz w:val="20"/>
                <w:szCs w:val="20"/>
              </w:rPr>
              <w:t xml:space="preserve"> sia come gru che come ponte sviluppabile su carro.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Si deve comunicare l'ubicazione dell'apparecchio all'organismo competente per territorio per le verifiche periodiche che hanno periodicità annuale.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Collaudo dell'automezzo presso la motorizzazione civile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proofErr w:type="gramStart"/>
            <w:r w:rsidRPr="004F3720">
              <w:rPr>
                <w:sz w:val="20"/>
                <w:szCs w:val="20"/>
              </w:rPr>
              <w:t>E'</w:t>
            </w:r>
            <w:proofErr w:type="gramEnd"/>
            <w:r w:rsidRPr="004F3720">
              <w:rPr>
                <w:sz w:val="20"/>
                <w:szCs w:val="20"/>
              </w:rPr>
              <w:t xml:space="preserve"> ammessa sulla piattaforma di lavoro l'installazione di apparecchi di sollevamento di portata ridotta, a condizione che il carico di servizio dello stesso non superi il 20% della portata nominale della piattaforma e non superi i </w:t>
            </w:r>
            <w:smartTag w:uri="urn:schemas-microsoft-com:office:smarttags" w:element="metricconverter">
              <w:smartTagPr>
                <w:attr w:name="ProductID" w:val="200 Kg"/>
              </w:smartTagPr>
              <w:r w:rsidRPr="004F3720">
                <w:rPr>
                  <w:sz w:val="20"/>
                  <w:szCs w:val="20"/>
                </w:rPr>
                <w:t>200 Kg</w:t>
              </w:r>
            </w:smartTag>
            <w:r w:rsidRPr="004F3720">
              <w:rPr>
                <w:sz w:val="20"/>
                <w:szCs w:val="20"/>
              </w:rPr>
              <w:t xml:space="preserve">. (Allegato V, Parte II, Punto 3.1 del d.lgs. n.81/08 </w:t>
            </w:r>
            <w:r w:rsidRPr="004F372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4F372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F372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F3720">
              <w:rPr>
                <w:sz w:val="20"/>
                <w:szCs w:val="20"/>
              </w:rPr>
              <w:t xml:space="preserve">) 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 xml:space="preserve">Verificare che la piattaforma sia dotata su tutti i lati di una protezione rigida costituita da parapetto di altezza non inferiore a </w:t>
            </w:r>
            <w:smartTag w:uri="urn:schemas-microsoft-com:office:smarttags" w:element="metricconverter">
              <w:smartTagPr>
                <w:attr w:name="ProductID" w:val="1 m"/>
              </w:smartTagPr>
              <w:r w:rsidRPr="004F3720">
                <w:rPr>
                  <w:sz w:val="20"/>
                  <w:szCs w:val="20"/>
                </w:rPr>
                <w:t>1 m</w:t>
              </w:r>
            </w:smartTag>
            <w:r w:rsidRPr="004F3720">
              <w:rPr>
                <w:sz w:val="20"/>
                <w:szCs w:val="20"/>
              </w:rPr>
              <w:t>, dotata di corrente superiore, corrente intermedio e tavola fermapiede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Verificare le dimensioni della superficie della piattaforma di lavoro, che deve avere un'area non inferiore a 0,25 mq per la prima persona con incrementi non inferiori a 0,35 per ogni persona in più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 xml:space="preserve">La dimensione minima trasversale non deve essere inferiore a </w:t>
            </w:r>
            <w:smartTag w:uri="urn:schemas-microsoft-com:office:smarttags" w:element="metricconverter">
              <w:smartTagPr>
                <w:attr w:name="ProductID" w:val="0,5 m"/>
              </w:smartTagPr>
              <w:r w:rsidRPr="004F3720">
                <w:rPr>
                  <w:sz w:val="20"/>
                  <w:szCs w:val="20"/>
                </w:rPr>
                <w:t>0,5 m</w:t>
              </w:r>
            </w:smartTag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 xml:space="preserve">Verificare che la piattaforma sia fornita di dispositivo di </w:t>
            </w:r>
            <w:proofErr w:type="spellStart"/>
            <w:r w:rsidRPr="004F3720">
              <w:rPr>
                <w:sz w:val="20"/>
                <w:szCs w:val="20"/>
              </w:rPr>
              <w:t>autolivellamento</w:t>
            </w:r>
            <w:proofErr w:type="spellEnd"/>
            <w:r w:rsidRPr="004F3720">
              <w:rPr>
                <w:sz w:val="20"/>
                <w:szCs w:val="20"/>
              </w:rPr>
              <w:t xml:space="preserve"> in modo da poter rimanere in posizione orizzontale in qualsiasi condizione di lavoro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Verificare il buon posizionamento degli stabilizzatori su terreno solido o pianeggiante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Verificare la presenza di cartelli con indicazione della portata massima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Verificare la presenza dei dispositivi di sicurezza, in particolare (Allegato V Parte I Punto 2 del D.lgs. n.81/08</w:t>
            </w:r>
            <w:r w:rsidRPr="004F3720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4F372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F372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F3720">
              <w:rPr>
                <w:sz w:val="20"/>
                <w:szCs w:val="20"/>
              </w:rPr>
              <w:t>):</w:t>
            </w:r>
          </w:p>
          <w:p w:rsidR="004F3720" w:rsidRPr="004F3720" w:rsidRDefault="004F3720" w:rsidP="004F3720">
            <w:pPr>
              <w:numPr>
                <w:ilvl w:val="1"/>
                <w:numId w:val="5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il dispositivo di fine corsa per sfilamento del braccio telescopico. limitatori di carico e di momento;</w:t>
            </w:r>
          </w:p>
          <w:p w:rsidR="004F3720" w:rsidRPr="004F3720" w:rsidRDefault="004F3720" w:rsidP="004F3720">
            <w:pPr>
              <w:numPr>
                <w:ilvl w:val="1"/>
                <w:numId w:val="5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dispositivo di frenatura per il pronto arresto e la posizione di fermo carico;</w:t>
            </w:r>
          </w:p>
          <w:p w:rsidR="004F3720" w:rsidRPr="004F3720" w:rsidRDefault="004F3720" w:rsidP="004F3720">
            <w:pPr>
              <w:numPr>
                <w:ilvl w:val="1"/>
                <w:numId w:val="5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 xml:space="preserve">dispositivo che provoca l'arresto automatico del cestello per mancanza di forza motrice in caso di rottura dei tubi flessibili di addizione dell'olio. 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 xml:space="preserve">Verificare il funzionamento dei dispositivi di segnalazione e di avvertimento acustici e luminosi 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Verificare che ci sia la duplicazione dei comandi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 xml:space="preserve">L'operatore sulla piattaforma deve avere a disposizione tutti i comandi di manovra normale, escluso l'azionamento degli stabilizzatori; questi comandi hanno la precedenza rispetto a quelli a terra che possono essere azionati solo per emergenza dopo aver tolto la precedenza ai comandi della piattaforma 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lastRenderedPageBreak/>
              <w:t>Verificare che il passaggio per l'accesso alla piattaforma sia dotato di chiusura non apribile verso l'esterno e tale da ritornare automaticamente nella posizione di chiusura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Verificare che sia stata interdetta la zona di lavoro del cestello (Allegato V Parte II Punto 3.4.7 del D.lgs. n.81/08</w:t>
            </w:r>
            <w:r w:rsidRPr="004F3720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4F372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F372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F3720">
              <w:rPr>
                <w:sz w:val="20"/>
                <w:szCs w:val="20"/>
              </w:rPr>
              <w:t>)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Verificare che lo spazio sopra, sotto e lateralmente alla piattaforma sia libero prima di effettuare qualsiasi movimento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 xml:space="preserve">Non utilizzare la macchina in prossimità di linee elettriche o di impianti elettrici con parti attive non protette, e comunque a distanze inferiori ai limiti riportati nella Tabella I dell’Allegato IX del D.lgs. n.81/08 (Art. 83 del D.lgs. n.81/08 </w:t>
            </w:r>
            <w:r w:rsidRPr="004F372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4F372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F372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F3720">
              <w:rPr>
                <w:sz w:val="20"/>
                <w:szCs w:val="20"/>
              </w:rPr>
              <w:t>)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Non utilizzare l'apparecchio in presenza di vento forte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 xml:space="preserve">Utilizzare l'attrezzatura rispettando altezza e portata massima (persone e attrezzature) stabilita dal costruttore ed indicata nella tabella sulla piattaforma 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Evitare di collocare scale, gradini o altri oggetti simili sul pavimento della piattaforma per aumentarne l'altezza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Evitare di salire sul cestello già sviluppato o scendere da esso non ha raggiunto la posizione di riposo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 xml:space="preserve">Effettuare sempre le manutenzioni alla macchina previste dal libretto di uso e manutenzione, in particolare controllare al termine del lavoro i dispositivi di sicurezza. (Allegato V, Parte I, Punto 11 del D.lgs. n.81/08 </w:t>
            </w:r>
            <w:r w:rsidRPr="004F372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4F372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F372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F3720">
              <w:rPr>
                <w:sz w:val="20"/>
                <w:szCs w:val="20"/>
              </w:rPr>
              <w:t>)</w:t>
            </w:r>
          </w:p>
          <w:p w:rsidR="004F3720" w:rsidRPr="004F3720" w:rsidRDefault="004F3720" w:rsidP="004F372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 xml:space="preserve">E’ vietato (Allegato V Parte I Punto 11 del D.lgs. n.81/08 </w:t>
            </w:r>
            <w:r w:rsidRPr="004F372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4F372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F3720">
              <w:rPr>
                <w:bCs/>
                <w:color w:val="000000"/>
                <w:sz w:val="20"/>
                <w:szCs w:val="20"/>
              </w:rPr>
              <w:t xml:space="preserve"> n.106/09</w:t>
            </w:r>
            <w:proofErr w:type="gramStart"/>
            <w:r w:rsidRPr="004F3720">
              <w:rPr>
                <w:sz w:val="20"/>
                <w:szCs w:val="20"/>
              </w:rPr>
              <w:t>) :</w:t>
            </w:r>
            <w:proofErr w:type="gramEnd"/>
          </w:p>
          <w:p w:rsidR="004F3720" w:rsidRPr="004F3720" w:rsidRDefault="004F3720" w:rsidP="004F3720">
            <w:pPr>
              <w:numPr>
                <w:ilvl w:val="1"/>
                <w:numId w:val="5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pulire oliare o ingrassare a mano gli organi o gli elementi in moto delle macchine</w:t>
            </w:r>
          </w:p>
          <w:p w:rsidR="004F3720" w:rsidRPr="004F3720" w:rsidRDefault="004F3720" w:rsidP="004F3720">
            <w:pPr>
              <w:numPr>
                <w:ilvl w:val="1"/>
                <w:numId w:val="5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compiere su organi in moto operazioni di riparazione o registrazione</w:t>
            </w:r>
          </w:p>
          <w:p w:rsidR="004F3720" w:rsidRPr="004F3720" w:rsidRDefault="004F3720" w:rsidP="004F3720">
            <w:pPr>
              <w:numPr>
                <w:ilvl w:val="1"/>
                <w:numId w:val="5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procedere a qualsiasi riparazione senza avere ottenuto il permesso dei superiori.</w:t>
            </w:r>
          </w:p>
          <w:p w:rsidR="004F3720" w:rsidRPr="004F3720" w:rsidRDefault="004F3720" w:rsidP="004F3720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Utilizzare sempre i dispositivi di protezione individuali previsti (Art.75-78 del D.lgs. n.81/08</w:t>
            </w:r>
            <w:r w:rsidRPr="004F3720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4F372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F372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F3720">
              <w:rPr>
                <w:sz w:val="20"/>
                <w:szCs w:val="20"/>
              </w:rPr>
              <w:t>)</w:t>
            </w:r>
          </w:p>
          <w:p w:rsidR="004F3720" w:rsidRPr="004F3720" w:rsidRDefault="004F3720" w:rsidP="004F3720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F3720">
              <w:rPr>
                <w:sz w:val="20"/>
                <w:szCs w:val="20"/>
              </w:rPr>
              <w:t>Verificare l'uso costante dei DPI da parte di tutto il personale operante (Art. 77 del D.lgs. n.81/08</w:t>
            </w:r>
            <w:r w:rsidRPr="004F3720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4F372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F372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F3720">
              <w:rPr>
                <w:sz w:val="20"/>
                <w:szCs w:val="20"/>
              </w:rPr>
              <w:t>)</w:t>
            </w:r>
          </w:p>
        </w:tc>
      </w:tr>
      <w:tr w:rsidR="004F3720" w:rsidTr="006622CB">
        <w:trPr>
          <w:trHeight w:val="191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3720" w:rsidRDefault="004F3720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3720" w:rsidRDefault="004F3720" w:rsidP="006622CB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1A6D0CCD" wp14:editId="6490D50F">
                  <wp:simplePos x="0" y="0"/>
                  <wp:positionH relativeFrom="column">
                    <wp:posOffset>2642870</wp:posOffset>
                  </wp:positionH>
                  <wp:positionV relativeFrom="paragraph">
                    <wp:posOffset>-2540</wp:posOffset>
                  </wp:positionV>
                  <wp:extent cx="1310640" cy="467995"/>
                  <wp:effectExtent l="0" t="0" r="0" b="0"/>
                  <wp:wrapNone/>
                  <wp:docPr id="18" name="Immagine 1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234A9052" wp14:editId="7E8F5488">
                  <wp:simplePos x="0" y="0"/>
                  <wp:positionH relativeFrom="column">
                    <wp:posOffset>1303020</wp:posOffset>
                  </wp:positionH>
                  <wp:positionV relativeFrom="paragraph">
                    <wp:posOffset>-5080</wp:posOffset>
                  </wp:positionV>
                  <wp:extent cx="1313815" cy="467995"/>
                  <wp:effectExtent l="0" t="0" r="0" b="0"/>
                  <wp:wrapSquare wrapText="bothSides"/>
                  <wp:docPr id="19" name="Immagine 19" descr="E1712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45" descr="E1712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5BAACED4" wp14:editId="42CD8ABC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20" name="Immagine 20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F3720" w:rsidRDefault="004F3720" w:rsidP="006622CB">
            <w:pPr>
              <w:spacing w:line="256" w:lineRule="auto"/>
              <w:rPr>
                <w:lang w:eastAsia="en-US"/>
              </w:rPr>
            </w:pPr>
          </w:p>
          <w:p w:rsidR="004F3720" w:rsidRDefault="004F3720" w:rsidP="006622CB">
            <w:pPr>
              <w:spacing w:line="256" w:lineRule="auto"/>
              <w:rPr>
                <w:lang w:eastAsia="en-US"/>
              </w:rPr>
            </w:pPr>
          </w:p>
        </w:tc>
      </w:tr>
      <w:tr w:rsidR="004F3720" w:rsidTr="006622C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3720" w:rsidRDefault="004F3720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3720" w:rsidRDefault="004F3720" w:rsidP="004F3720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20344)</w:t>
            </w:r>
          </w:p>
          <w:p w:rsidR="004F3720" w:rsidRDefault="004F3720" w:rsidP="004F3720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4F3720" w:rsidRDefault="004F3720" w:rsidP="004F3720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Di protezione (UNI EN 340)</w:t>
            </w:r>
          </w:p>
          <w:p w:rsidR="004F3720" w:rsidRDefault="004F3720" w:rsidP="004F3720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Casco protettivo (UNI EN 397)</w:t>
            </w:r>
          </w:p>
          <w:p w:rsidR="004F3720" w:rsidRDefault="004F3720" w:rsidP="004F3720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Mascherina antipolvere (UNI EN 149)</w:t>
            </w:r>
          </w:p>
          <w:p w:rsidR="004F3720" w:rsidRPr="00A21599" w:rsidRDefault="004F3720" w:rsidP="004F3720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Imbracatura e cintura di sicurezza (UNI EN 361/358)</w:t>
            </w:r>
          </w:p>
        </w:tc>
      </w:tr>
    </w:tbl>
    <w:p w:rsidR="004F3720" w:rsidRDefault="004F3720" w:rsidP="004F3720">
      <w:pPr>
        <w:suppressAutoHyphens w:val="0"/>
      </w:pPr>
    </w:p>
    <w:bookmarkEnd w:id="0"/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9512671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9003A7"/>
    <w:multiLevelType w:val="hybridMultilevel"/>
    <w:tmpl w:val="8F3A38BE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BF7C49"/>
    <w:multiLevelType w:val="hybridMultilevel"/>
    <w:tmpl w:val="AAFCF9AA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217FE"/>
    <w:multiLevelType w:val="hybridMultilevel"/>
    <w:tmpl w:val="2E6C362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D2314F"/>
    <w:multiLevelType w:val="hybridMultilevel"/>
    <w:tmpl w:val="A9D845CE"/>
    <w:lvl w:ilvl="0" w:tplc="1F06936C">
      <w:start w:val="1"/>
      <w:numFmt w:val="bullet"/>
      <w:lvlText w:val="o"/>
      <w:lvlJc w:val="left"/>
      <w:pPr>
        <w:tabs>
          <w:tab w:val="num" w:pos="284"/>
        </w:tabs>
        <w:ind w:left="340" w:hanging="283"/>
      </w:pPr>
      <w:rPr>
        <w:rFonts w:ascii="Courier New" w:hAnsi="Courier New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20"/>
    <w:rsid w:val="004F3720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F081715"/>
  <w15:chartTrackingRefBased/>
  <w15:docId w15:val="{48DA9F3B-D299-460F-9762-A88E4C055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rsid w:val="004F3720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4F372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F3720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872</Words>
  <Characters>4973</Characters>
  <Application>Microsoft Office Word</Application>
  <DocSecurity>0</DocSecurity>
  <Lines>41</Lines>
  <Paragraphs>11</Paragraphs>
  <ScaleCrop>false</ScaleCrop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2019-10-24T14:41:00Z</dcterms:created>
  <dcterms:modified xsi:type="dcterms:W3CDTF">2019-10-24T14:44:00Z</dcterms:modified>
</cp:coreProperties>
</file>