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BE5FCC" w:rsidTr="00BE5FCC">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BE5FCC" w:rsidRDefault="00BE5FCC">
            <w:pPr>
              <w:pStyle w:val="Titolo3"/>
              <w:spacing w:line="256" w:lineRule="auto"/>
              <w:rPr>
                <w:lang w:eastAsia="en-US"/>
              </w:rPr>
            </w:pPr>
            <w:bookmarkStart w:id="0" w:name="_Toc11315305"/>
            <w:bookmarkStart w:id="1" w:name="_GoBack" w:colFirst="0" w:colLast="0"/>
            <w:r>
              <w:rPr>
                <w:lang w:eastAsia="en-US"/>
              </w:rPr>
              <w:t xml:space="preserve">ATTREZZATURE: </w:t>
            </w:r>
            <w:bookmarkEnd w:id="0"/>
            <w:r>
              <w:rPr>
                <w:lang w:eastAsia="en-US"/>
              </w:rPr>
              <w:t xml:space="preserve">DECESPUGLIATORE </w:t>
            </w:r>
          </w:p>
        </w:tc>
      </w:tr>
      <w:tr w:rsidR="00BE5FCC" w:rsidTr="00BE5FCC">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BE5FCC" w:rsidRDefault="00BE5FCC">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BE5FCC" w:rsidRDefault="00BE5FCC">
            <w:pPr>
              <w:spacing w:line="256" w:lineRule="auto"/>
              <w:rPr>
                <w:b/>
                <w:sz w:val="20"/>
                <w:szCs w:val="20"/>
                <w:lang w:eastAsia="en-US"/>
              </w:rPr>
            </w:pPr>
            <w:r>
              <w:rPr>
                <w:b/>
                <w:sz w:val="20"/>
                <w:szCs w:val="20"/>
                <w:lang w:eastAsia="en-US"/>
              </w:rPr>
              <w:t>Utilizzo improprio dell’attrezzatura</w:t>
            </w:r>
          </w:p>
          <w:p w:rsidR="00BE5FCC" w:rsidRDefault="00BE5FCC">
            <w:pPr>
              <w:spacing w:line="256" w:lineRule="auto"/>
              <w:rPr>
                <w:b/>
                <w:sz w:val="20"/>
                <w:szCs w:val="20"/>
                <w:lang w:eastAsia="en-US"/>
              </w:rPr>
            </w:pPr>
            <w:r>
              <w:rPr>
                <w:b/>
                <w:sz w:val="20"/>
                <w:szCs w:val="20"/>
                <w:lang w:eastAsia="en-US"/>
              </w:rPr>
              <w:t>Manutenzione ordinaria dell’attrezzattura</w:t>
            </w:r>
          </w:p>
          <w:p w:rsidR="00BE5FCC" w:rsidRDefault="00BE5FCC">
            <w:pPr>
              <w:spacing w:line="256" w:lineRule="auto"/>
              <w:rPr>
                <w:b/>
                <w:sz w:val="20"/>
                <w:szCs w:val="20"/>
                <w:lang w:eastAsia="en-US"/>
              </w:rPr>
            </w:pPr>
            <w:r>
              <w:rPr>
                <w:b/>
                <w:sz w:val="20"/>
                <w:szCs w:val="20"/>
                <w:lang w:eastAsia="en-US"/>
              </w:rPr>
              <w:t>Rischio per incompetenza dell’operatore</w:t>
            </w:r>
          </w:p>
        </w:tc>
      </w:tr>
      <w:tr w:rsidR="00BE5FCC" w:rsidTr="00BE5FC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BE5FCC" w:rsidRDefault="00BE5FCC">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BE5FCC" w:rsidRDefault="00BE5FCC">
            <w:pPr>
              <w:spacing w:line="256" w:lineRule="auto"/>
              <w:rPr>
                <w:bCs/>
                <w:iCs/>
                <w:sz w:val="20"/>
                <w:szCs w:val="18"/>
                <w:lang w:eastAsia="en-US"/>
              </w:rPr>
            </w:pPr>
            <w:r>
              <w:rPr>
                <w:bCs/>
                <w:iCs/>
                <w:sz w:val="20"/>
                <w:szCs w:val="18"/>
                <w:lang w:eastAsia="en-US"/>
              </w:rPr>
              <w:t>Lavoratori</w:t>
            </w:r>
          </w:p>
        </w:tc>
      </w:tr>
      <w:tr w:rsidR="00BE5FCC" w:rsidTr="00BE5FCC">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BE5FCC" w:rsidRDefault="00BE5FCC">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BE5FCC" w:rsidRDefault="00BE5FCC">
            <w:pPr>
              <w:spacing w:line="256" w:lineRule="auto"/>
              <w:rPr>
                <w:sz w:val="20"/>
                <w:szCs w:val="18"/>
                <w:lang w:eastAsia="en-US"/>
              </w:rPr>
            </w:pPr>
            <w:r>
              <w:rPr>
                <w:sz w:val="20"/>
                <w:szCs w:val="20"/>
                <w:lang w:eastAsia="en-US"/>
              </w:rPr>
              <w:t>SCIVOLAMENTI, INCIAMPI, CADUTE</w:t>
            </w:r>
            <w:r>
              <w:rPr>
                <w:sz w:val="20"/>
                <w:szCs w:val="20"/>
                <w:lang w:eastAsia="en-US"/>
              </w:rPr>
              <w:br/>
            </w:r>
            <w:r>
              <w:rPr>
                <w:sz w:val="20"/>
                <w:szCs w:val="18"/>
                <w:lang w:eastAsia="en-US"/>
              </w:rPr>
              <w:t xml:space="preserve">PROIEZIONI DI MATERIALI E SCHEGGE </w:t>
            </w:r>
          </w:p>
          <w:p w:rsidR="00BE5FCC" w:rsidRDefault="00BE5FCC">
            <w:pPr>
              <w:spacing w:line="256" w:lineRule="auto"/>
              <w:rPr>
                <w:sz w:val="20"/>
                <w:szCs w:val="18"/>
                <w:lang w:eastAsia="en-US"/>
              </w:rPr>
            </w:pPr>
            <w:r>
              <w:rPr>
                <w:sz w:val="20"/>
                <w:szCs w:val="18"/>
                <w:lang w:eastAsia="en-US"/>
              </w:rPr>
              <w:t xml:space="preserve">USTIONI PER IL CONTATTO CON IL MOTORE </w:t>
            </w:r>
          </w:p>
          <w:p w:rsidR="00BE5FCC" w:rsidRDefault="00BE5FCC">
            <w:pPr>
              <w:spacing w:line="256" w:lineRule="auto"/>
              <w:rPr>
                <w:sz w:val="20"/>
                <w:szCs w:val="18"/>
                <w:lang w:eastAsia="en-US"/>
              </w:rPr>
            </w:pPr>
            <w:r>
              <w:rPr>
                <w:sz w:val="20"/>
                <w:szCs w:val="18"/>
                <w:lang w:eastAsia="en-US"/>
              </w:rPr>
              <w:t xml:space="preserve">INALAZIONI DI POLVERI </w:t>
            </w:r>
          </w:p>
        </w:tc>
      </w:tr>
      <w:tr w:rsidR="00BE5FCC" w:rsidTr="00EA7512">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BE5FCC" w:rsidRDefault="00BE5FCC" w:rsidP="00BE5FCC">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hideMark/>
          </w:tcPr>
          <w:p w:rsidR="00BE5FCC" w:rsidRPr="00BE5FCC" w:rsidRDefault="00BE5FCC" w:rsidP="00BE5FCC">
            <w:pPr>
              <w:pStyle w:val="Paragrafoelenco"/>
              <w:numPr>
                <w:ilvl w:val="0"/>
                <w:numId w:val="4"/>
              </w:numPr>
              <w:jc w:val="both"/>
              <w:rPr>
                <w:sz w:val="20"/>
                <w:szCs w:val="20"/>
              </w:rPr>
            </w:pPr>
            <w:r w:rsidRPr="00BE5FCC">
              <w:rPr>
                <w:sz w:val="20"/>
                <w:szCs w:val="20"/>
              </w:rPr>
              <w:t>Il decespugliatore deve essere dotato di carter di protezione del filo o della lama; per quest'ultima, la protezione deve essere metallica e regolabile, in modo da intercettare eventuali proiezioni di parti della lama in caso di rottura (Allegato V punto 6.1</w:t>
            </w:r>
            <w:r w:rsidRPr="00BE5FCC">
              <w:rPr>
                <w:bCs/>
                <w:color w:val="000000"/>
                <w:sz w:val="20"/>
                <w:szCs w:val="20"/>
              </w:rPr>
              <w:t xml:space="preserve"> </w:t>
            </w:r>
            <w:r w:rsidRPr="00BE5FCC">
              <w:rPr>
                <w:sz w:val="20"/>
                <w:szCs w:val="20"/>
              </w:rPr>
              <w:t xml:space="preserve">del D.lgs. n.81/08 </w:t>
            </w:r>
            <w:r w:rsidRPr="00BE5FCC">
              <w:rPr>
                <w:bCs/>
                <w:color w:val="000000"/>
                <w:sz w:val="20"/>
                <w:szCs w:val="20"/>
              </w:rPr>
              <w:t xml:space="preserve">come modificato dal </w:t>
            </w:r>
            <w:proofErr w:type="spellStart"/>
            <w:r w:rsidRPr="00BE5FCC">
              <w:rPr>
                <w:bCs/>
                <w:color w:val="000000"/>
                <w:sz w:val="20"/>
                <w:szCs w:val="20"/>
              </w:rPr>
              <w:t>D.lgs</w:t>
            </w:r>
            <w:proofErr w:type="spellEnd"/>
            <w:r w:rsidRPr="00BE5FCC">
              <w:rPr>
                <w:bCs/>
                <w:color w:val="000000"/>
                <w:sz w:val="20"/>
                <w:szCs w:val="20"/>
              </w:rPr>
              <w:t xml:space="preserve"> n.106/09</w:t>
            </w:r>
            <w:r w:rsidRPr="00BE5FCC">
              <w:rPr>
                <w:sz w:val="20"/>
                <w:szCs w:val="20"/>
              </w:rPr>
              <w:t>)</w:t>
            </w:r>
          </w:p>
          <w:p w:rsidR="00BE5FCC" w:rsidRPr="00BE5FCC" w:rsidRDefault="00BE5FCC" w:rsidP="00BE5FCC">
            <w:pPr>
              <w:pStyle w:val="Paragrafoelenco"/>
              <w:numPr>
                <w:ilvl w:val="0"/>
                <w:numId w:val="4"/>
              </w:numPr>
              <w:jc w:val="both"/>
              <w:rPr>
                <w:sz w:val="20"/>
                <w:szCs w:val="20"/>
              </w:rPr>
            </w:pPr>
            <w:r w:rsidRPr="00BE5FCC">
              <w:rPr>
                <w:sz w:val="20"/>
                <w:szCs w:val="20"/>
              </w:rPr>
              <w:t>I dispositivi di taglio metallici devono essere equipaggiati di una protezione per il trasporto (UNI EN 11806)</w:t>
            </w:r>
          </w:p>
          <w:p w:rsidR="00BE5FCC" w:rsidRPr="00BE5FCC" w:rsidRDefault="00BE5FCC" w:rsidP="00BE5FCC">
            <w:pPr>
              <w:pStyle w:val="Paragrafoelenco"/>
              <w:numPr>
                <w:ilvl w:val="0"/>
                <w:numId w:val="4"/>
              </w:numPr>
              <w:jc w:val="both"/>
              <w:rPr>
                <w:sz w:val="20"/>
                <w:szCs w:val="20"/>
              </w:rPr>
            </w:pPr>
            <w:r w:rsidRPr="00BE5FCC">
              <w:rPr>
                <w:sz w:val="20"/>
                <w:szCs w:val="20"/>
              </w:rPr>
              <w:t>Devono essere previste due impugnatore, una per ciascuna mano</w:t>
            </w:r>
          </w:p>
          <w:p w:rsidR="00BE5FCC" w:rsidRPr="00BE5FCC" w:rsidRDefault="00BE5FCC" w:rsidP="00BE5FCC">
            <w:pPr>
              <w:pStyle w:val="Paragrafoelenco"/>
              <w:numPr>
                <w:ilvl w:val="0"/>
                <w:numId w:val="4"/>
              </w:numPr>
              <w:jc w:val="both"/>
              <w:rPr>
                <w:sz w:val="20"/>
                <w:szCs w:val="20"/>
              </w:rPr>
            </w:pPr>
            <w:r w:rsidRPr="00BE5FCC">
              <w:rPr>
                <w:sz w:val="20"/>
                <w:szCs w:val="20"/>
              </w:rPr>
              <w:t>Prestare attenzione al moto residuo</w:t>
            </w:r>
          </w:p>
          <w:p w:rsidR="00BE5FCC" w:rsidRPr="00BE5FCC" w:rsidRDefault="00BE5FCC" w:rsidP="00BE5FCC">
            <w:pPr>
              <w:pStyle w:val="Paragrafoelenco"/>
              <w:numPr>
                <w:ilvl w:val="0"/>
                <w:numId w:val="4"/>
              </w:numPr>
              <w:jc w:val="both"/>
              <w:rPr>
                <w:sz w:val="20"/>
                <w:szCs w:val="20"/>
              </w:rPr>
            </w:pPr>
            <w:r w:rsidRPr="00BE5FCC">
              <w:rPr>
                <w:sz w:val="20"/>
                <w:szCs w:val="20"/>
              </w:rPr>
              <w:t>L’uscita dei gas di scarico deve essere posizionata in modo da dirigere le emissioni gassose lontane dall’operatore nella normale posizione di lavoro. La marmitta deve essere dotata di carter di protezione termo-isolato</w:t>
            </w:r>
          </w:p>
          <w:p w:rsidR="00BE5FCC" w:rsidRPr="00BE5FCC" w:rsidRDefault="00BE5FCC" w:rsidP="00BE5FCC">
            <w:pPr>
              <w:pStyle w:val="Paragrafoelenco"/>
              <w:numPr>
                <w:ilvl w:val="0"/>
                <w:numId w:val="4"/>
              </w:numPr>
              <w:jc w:val="both"/>
              <w:rPr>
                <w:sz w:val="20"/>
                <w:szCs w:val="20"/>
              </w:rPr>
            </w:pPr>
            <w:r w:rsidRPr="00BE5FCC">
              <w:rPr>
                <w:sz w:val="20"/>
                <w:szCs w:val="20"/>
              </w:rPr>
              <w:t>La macchina deve essere munita di un dispositivo di arresto del motore che consenta di fermare completamente la macchina e il cui funzionamento non richiede un’azione manuale sostenuta (UNI EN 11806)</w:t>
            </w:r>
          </w:p>
          <w:p w:rsidR="00BE5FCC" w:rsidRPr="00BE5FCC" w:rsidRDefault="00BE5FCC" w:rsidP="00BE5FCC">
            <w:pPr>
              <w:pStyle w:val="Paragrafoelenco"/>
              <w:numPr>
                <w:ilvl w:val="0"/>
                <w:numId w:val="4"/>
              </w:numPr>
              <w:jc w:val="both"/>
              <w:rPr>
                <w:sz w:val="20"/>
                <w:szCs w:val="20"/>
              </w:rPr>
            </w:pPr>
            <w:r w:rsidRPr="00BE5FCC">
              <w:rPr>
                <w:sz w:val="20"/>
                <w:szCs w:val="20"/>
              </w:rPr>
              <w:t>Tutte le imbracature a cinghie su entrambe le spalle devono essere equipaggiate di un meccanismo di sganciamento rapido</w:t>
            </w:r>
          </w:p>
          <w:p w:rsidR="00BE5FCC" w:rsidRPr="00BE5FCC" w:rsidRDefault="00BE5FCC" w:rsidP="00BE5FCC">
            <w:pPr>
              <w:pStyle w:val="Paragrafoelenco"/>
              <w:numPr>
                <w:ilvl w:val="0"/>
                <w:numId w:val="4"/>
              </w:numPr>
              <w:jc w:val="both"/>
              <w:rPr>
                <w:sz w:val="20"/>
                <w:szCs w:val="20"/>
              </w:rPr>
            </w:pPr>
            <w:r w:rsidRPr="00BE5FCC">
              <w:rPr>
                <w:sz w:val="20"/>
                <w:szCs w:val="20"/>
              </w:rPr>
              <w:t>Il comando dell’acceleratore deve essere a pressione costante che ritorna automaticamente nella posizione di minimo</w:t>
            </w:r>
          </w:p>
          <w:p w:rsidR="00BE5FCC" w:rsidRPr="00BE5FCC" w:rsidRDefault="00BE5FCC" w:rsidP="00BE5FCC">
            <w:pPr>
              <w:pStyle w:val="Paragrafoelenco"/>
              <w:numPr>
                <w:ilvl w:val="0"/>
                <w:numId w:val="4"/>
              </w:numPr>
              <w:jc w:val="both"/>
              <w:rPr>
                <w:sz w:val="20"/>
                <w:szCs w:val="20"/>
              </w:rPr>
            </w:pPr>
            <w:r w:rsidRPr="00BE5FCC">
              <w:rPr>
                <w:sz w:val="20"/>
                <w:szCs w:val="20"/>
              </w:rPr>
              <w:t>Proteggere la leva dell’acceleratore in modo da evitare avviamenti accidentali o disporre di comando a doppio azionamento</w:t>
            </w:r>
          </w:p>
          <w:p w:rsidR="00BE5FCC" w:rsidRPr="00BE5FCC" w:rsidRDefault="00BE5FCC" w:rsidP="00BE5FCC">
            <w:pPr>
              <w:pStyle w:val="Paragrafoelenco"/>
              <w:numPr>
                <w:ilvl w:val="0"/>
                <w:numId w:val="4"/>
              </w:numPr>
              <w:jc w:val="both"/>
              <w:rPr>
                <w:sz w:val="20"/>
                <w:szCs w:val="20"/>
              </w:rPr>
            </w:pPr>
            <w:r w:rsidRPr="00BE5FCC">
              <w:rPr>
                <w:sz w:val="20"/>
                <w:szCs w:val="20"/>
              </w:rPr>
              <w:t>Utilizzare la macchina secondo il manuale d’uso e manutenzione</w:t>
            </w:r>
          </w:p>
          <w:p w:rsidR="00BE5FCC" w:rsidRPr="00BE5FCC" w:rsidRDefault="00BE5FCC" w:rsidP="00BE5FCC">
            <w:pPr>
              <w:pStyle w:val="Paragrafoelenco"/>
              <w:numPr>
                <w:ilvl w:val="0"/>
                <w:numId w:val="4"/>
              </w:numPr>
              <w:jc w:val="both"/>
              <w:rPr>
                <w:sz w:val="20"/>
                <w:szCs w:val="20"/>
              </w:rPr>
            </w:pPr>
            <w:r w:rsidRPr="00BE5FCC">
              <w:rPr>
                <w:sz w:val="20"/>
                <w:szCs w:val="20"/>
              </w:rPr>
              <w:t>Effettuare la sostituzione della frizione ogni qual volta non stacca perfettamente (rotazione a scatti del disco dopo il rilascio dell’acceleratore)</w:t>
            </w:r>
          </w:p>
          <w:p w:rsidR="00BE5FCC" w:rsidRPr="00BE5FCC" w:rsidRDefault="00BE5FCC" w:rsidP="00BE5FCC">
            <w:pPr>
              <w:pStyle w:val="Paragrafoelenco"/>
              <w:numPr>
                <w:ilvl w:val="0"/>
                <w:numId w:val="4"/>
              </w:numPr>
              <w:jc w:val="both"/>
              <w:rPr>
                <w:sz w:val="20"/>
                <w:szCs w:val="20"/>
              </w:rPr>
            </w:pPr>
            <w:r w:rsidRPr="00BE5FCC">
              <w:rPr>
                <w:sz w:val="20"/>
                <w:szCs w:val="20"/>
              </w:rPr>
              <w:t>Il disco, durante i lavori su terreni in pendenza deve essere utilizzato solo se posto trasversalmente alla pendenza stessa</w:t>
            </w:r>
          </w:p>
          <w:p w:rsidR="00BE5FCC" w:rsidRPr="00BE5FCC" w:rsidRDefault="00BE5FCC" w:rsidP="00BE5FCC">
            <w:pPr>
              <w:pStyle w:val="Paragrafoelenco"/>
              <w:numPr>
                <w:ilvl w:val="0"/>
                <w:numId w:val="4"/>
              </w:numPr>
              <w:jc w:val="both"/>
              <w:rPr>
                <w:sz w:val="20"/>
                <w:szCs w:val="20"/>
              </w:rPr>
            </w:pPr>
            <w:r w:rsidRPr="00BE5FCC">
              <w:rPr>
                <w:sz w:val="20"/>
                <w:szCs w:val="20"/>
              </w:rPr>
              <w:t>Non utilizzare la macchina a modo di soffione (sfruttando il vortice d’aria prodotto dal filo) per i pericoli dovuti alla possibile proiezione di materi</w:t>
            </w:r>
            <w:r w:rsidRPr="00BE5FCC">
              <w:rPr>
                <w:sz w:val="20"/>
                <w:szCs w:val="20"/>
              </w:rPr>
              <w:t>a</w:t>
            </w:r>
          </w:p>
          <w:p w:rsidR="00BE5FCC" w:rsidRPr="00BE5FCC" w:rsidRDefault="00BE5FCC" w:rsidP="00BE5FCC">
            <w:pPr>
              <w:pStyle w:val="Paragrafoelenco"/>
              <w:numPr>
                <w:ilvl w:val="0"/>
                <w:numId w:val="4"/>
              </w:numPr>
              <w:jc w:val="both"/>
              <w:rPr>
                <w:sz w:val="20"/>
                <w:szCs w:val="20"/>
              </w:rPr>
            </w:pPr>
            <w:r w:rsidRPr="00BE5FCC">
              <w:rPr>
                <w:sz w:val="20"/>
                <w:szCs w:val="20"/>
              </w:rPr>
              <w:t>Prima di avviare il motore, assicurarsi sempre che non vi siano fughe di carburante e pulire l'impugnatura da tutte le eventuali tracce di olio e/o benzina</w:t>
            </w:r>
          </w:p>
          <w:p w:rsidR="00BE5FCC" w:rsidRPr="00BE5FCC" w:rsidRDefault="00BE5FCC" w:rsidP="00BE5FCC">
            <w:pPr>
              <w:pStyle w:val="Paragrafoelenco"/>
              <w:numPr>
                <w:ilvl w:val="0"/>
                <w:numId w:val="4"/>
              </w:numPr>
              <w:jc w:val="both"/>
              <w:rPr>
                <w:sz w:val="20"/>
                <w:szCs w:val="20"/>
              </w:rPr>
            </w:pPr>
            <w:r w:rsidRPr="00BE5FCC">
              <w:rPr>
                <w:sz w:val="20"/>
                <w:szCs w:val="20"/>
              </w:rPr>
              <w:t>Non mettere in moto il motore in locali chiusi, in quanto i gas di scarico sono nocivi e asfissianti</w:t>
            </w:r>
          </w:p>
          <w:p w:rsidR="00BE5FCC" w:rsidRPr="00BE5FCC" w:rsidRDefault="00BE5FCC" w:rsidP="00BE5FCC">
            <w:pPr>
              <w:pStyle w:val="Paragrafoelenco"/>
              <w:numPr>
                <w:ilvl w:val="0"/>
                <w:numId w:val="4"/>
              </w:numPr>
              <w:jc w:val="both"/>
              <w:rPr>
                <w:sz w:val="20"/>
                <w:szCs w:val="20"/>
              </w:rPr>
            </w:pPr>
            <w:r w:rsidRPr="00BE5FCC">
              <w:rPr>
                <w:sz w:val="20"/>
                <w:szCs w:val="20"/>
              </w:rPr>
              <w:t>Verificare che le cinture siano in buono stato e ben fissate</w:t>
            </w:r>
          </w:p>
          <w:p w:rsidR="00BE5FCC" w:rsidRPr="00BE5FCC" w:rsidRDefault="00BE5FCC" w:rsidP="00BE5FCC">
            <w:pPr>
              <w:pStyle w:val="Paragrafoelenco"/>
              <w:numPr>
                <w:ilvl w:val="0"/>
                <w:numId w:val="4"/>
              </w:numPr>
              <w:jc w:val="both"/>
              <w:rPr>
                <w:sz w:val="20"/>
                <w:szCs w:val="20"/>
              </w:rPr>
            </w:pPr>
            <w:r w:rsidRPr="00BE5FCC">
              <w:rPr>
                <w:sz w:val="20"/>
                <w:szCs w:val="20"/>
              </w:rPr>
              <w:t>Assicurarsi che il carter di protezione sia ben fissato</w:t>
            </w:r>
          </w:p>
          <w:p w:rsidR="00BE5FCC" w:rsidRPr="00BE5FCC" w:rsidRDefault="00BE5FCC" w:rsidP="00BE5FCC">
            <w:pPr>
              <w:pStyle w:val="Paragrafoelenco"/>
              <w:numPr>
                <w:ilvl w:val="0"/>
                <w:numId w:val="4"/>
              </w:numPr>
              <w:jc w:val="both"/>
              <w:rPr>
                <w:sz w:val="20"/>
                <w:szCs w:val="20"/>
              </w:rPr>
            </w:pPr>
            <w:r w:rsidRPr="00BE5FCC">
              <w:rPr>
                <w:sz w:val="20"/>
                <w:szCs w:val="20"/>
              </w:rPr>
              <w:t>Assicurarsi che l’utensile di taglio sia in buone condizioni e sia fissato correttamente</w:t>
            </w:r>
          </w:p>
          <w:p w:rsidR="00BE5FCC" w:rsidRPr="00BE5FCC" w:rsidRDefault="00BE5FCC" w:rsidP="00BE5FCC">
            <w:pPr>
              <w:pStyle w:val="Paragrafoelenco"/>
              <w:numPr>
                <w:ilvl w:val="0"/>
                <w:numId w:val="4"/>
              </w:numPr>
              <w:jc w:val="both"/>
              <w:rPr>
                <w:sz w:val="20"/>
                <w:szCs w:val="20"/>
              </w:rPr>
            </w:pPr>
            <w:r w:rsidRPr="00BE5FCC">
              <w:rPr>
                <w:sz w:val="20"/>
                <w:szCs w:val="20"/>
              </w:rPr>
              <w:t xml:space="preserve">Preparare la miscela del carburante e rifornire l'apparecchio all'aria aperta, lontano da qualsiasi possibile fiamma, utilizzando idonei recipienti e avendo cura di asciugare qualunque traccia di carburante (Allegato IV punto 4 del D.lgs. n.81/08 </w:t>
            </w:r>
            <w:r w:rsidRPr="00BE5FCC">
              <w:rPr>
                <w:bCs/>
                <w:color w:val="000000"/>
                <w:sz w:val="20"/>
                <w:szCs w:val="20"/>
              </w:rPr>
              <w:t xml:space="preserve">come modificato dal </w:t>
            </w:r>
            <w:proofErr w:type="spellStart"/>
            <w:r w:rsidRPr="00BE5FCC">
              <w:rPr>
                <w:bCs/>
                <w:color w:val="000000"/>
                <w:sz w:val="20"/>
                <w:szCs w:val="20"/>
              </w:rPr>
              <w:t>D.lgs</w:t>
            </w:r>
            <w:proofErr w:type="spellEnd"/>
            <w:r w:rsidRPr="00BE5FCC">
              <w:rPr>
                <w:bCs/>
                <w:color w:val="000000"/>
                <w:sz w:val="20"/>
                <w:szCs w:val="20"/>
              </w:rPr>
              <w:t xml:space="preserve"> n.106/09</w:t>
            </w:r>
            <w:r w:rsidRPr="00BE5FCC">
              <w:rPr>
                <w:sz w:val="20"/>
                <w:szCs w:val="20"/>
              </w:rPr>
              <w:t>)</w:t>
            </w:r>
          </w:p>
          <w:p w:rsidR="00BE5FCC" w:rsidRPr="00BE5FCC" w:rsidRDefault="00BE5FCC" w:rsidP="00BE5FCC">
            <w:pPr>
              <w:pStyle w:val="Paragrafoelenco"/>
              <w:numPr>
                <w:ilvl w:val="0"/>
                <w:numId w:val="4"/>
              </w:numPr>
              <w:jc w:val="both"/>
              <w:rPr>
                <w:sz w:val="20"/>
                <w:szCs w:val="20"/>
              </w:rPr>
            </w:pPr>
            <w:r w:rsidRPr="00BE5FCC">
              <w:rPr>
                <w:sz w:val="20"/>
                <w:szCs w:val="20"/>
              </w:rPr>
              <w:t>Ispezionare la zona in cui viene utilizzato il decespugliatore prima di iniziare l’operazione di taglio provvedendo a rimuovere tutto ciò che potrebbe essere proiettato nel raggio di operazione o incastrarsi nella testa dell'organo lavorante dell'apparecchio (pietre, vetri, fil di ferro, cordicelle, ecc.)</w:t>
            </w:r>
          </w:p>
          <w:p w:rsidR="00BE5FCC" w:rsidRPr="00BE5FCC" w:rsidRDefault="00BE5FCC" w:rsidP="00BE5FCC">
            <w:pPr>
              <w:pStyle w:val="Paragrafoelenco"/>
              <w:numPr>
                <w:ilvl w:val="0"/>
                <w:numId w:val="4"/>
              </w:numPr>
              <w:jc w:val="both"/>
              <w:rPr>
                <w:sz w:val="20"/>
                <w:szCs w:val="20"/>
              </w:rPr>
            </w:pPr>
            <w:r w:rsidRPr="00BE5FCC">
              <w:rPr>
                <w:sz w:val="20"/>
                <w:szCs w:val="20"/>
              </w:rPr>
              <w:t>Avviare il motore (agendo con uno strappo sull'impugnatura della cordicella di avviamento e tenendo saldamente bloccata a terra la macchina)</w:t>
            </w:r>
          </w:p>
          <w:p w:rsidR="00BE5FCC" w:rsidRPr="00BE5FCC" w:rsidRDefault="00BE5FCC" w:rsidP="00BE5FCC">
            <w:pPr>
              <w:pStyle w:val="Paragrafoelenco"/>
              <w:numPr>
                <w:ilvl w:val="0"/>
                <w:numId w:val="4"/>
              </w:numPr>
              <w:jc w:val="both"/>
              <w:rPr>
                <w:sz w:val="20"/>
                <w:szCs w:val="20"/>
              </w:rPr>
            </w:pPr>
            <w:r w:rsidRPr="00BE5FCC">
              <w:rPr>
                <w:sz w:val="20"/>
                <w:szCs w:val="20"/>
              </w:rPr>
              <w:t>Impugnare saldamente l'attrezzo con entrambe le mani, una alla manopola di presa con l'acceleratore e l'altra all'impugnatura di sostegno</w:t>
            </w:r>
          </w:p>
          <w:p w:rsidR="00BE5FCC" w:rsidRPr="00BE5FCC" w:rsidRDefault="00BE5FCC" w:rsidP="00BE5FCC">
            <w:pPr>
              <w:pStyle w:val="Paragrafoelenco"/>
              <w:numPr>
                <w:ilvl w:val="0"/>
                <w:numId w:val="4"/>
              </w:numPr>
              <w:jc w:val="both"/>
              <w:rPr>
                <w:sz w:val="20"/>
                <w:szCs w:val="20"/>
              </w:rPr>
            </w:pPr>
            <w:r w:rsidRPr="00BE5FCC">
              <w:rPr>
                <w:sz w:val="20"/>
                <w:szCs w:val="20"/>
              </w:rPr>
              <w:lastRenderedPageBreak/>
              <w:t>Azionare l’utensile agendo sull'acceleratore, e tagliare i vegetali mediante movimento oscillatorio dell'asta</w:t>
            </w:r>
          </w:p>
          <w:p w:rsidR="00BE5FCC" w:rsidRPr="00BE5FCC" w:rsidRDefault="00BE5FCC" w:rsidP="00BE5FCC">
            <w:pPr>
              <w:pStyle w:val="Paragrafoelenco"/>
              <w:numPr>
                <w:ilvl w:val="0"/>
                <w:numId w:val="4"/>
              </w:numPr>
              <w:jc w:val="both"/>
              <w:rPr>
                <w:sz w:val="20"/>
                <w:szCs w:val="20"/>
              </w:rPr>
            </w:pPr>
            <w:r w:rsidRPr="00BE5FCC">
              <w:rPr>
                <w:sz w:val="20"/>
                <w:szCs w:val="20"/>
              </w:rPr>
              <w:t>Mantenere sempre l'organo lavoratore per il taglio (lama o testina con filo di nylon) nella posizione più in basso ed il motore in quella più in alto rispetto all'anca dell'operatore</w:t>
            </w:r>
          </w:p>
          <w:p w:rsidR="00BE5FCC" w:rsidRPr="00BE5FCC" w:rsidRDefault="00BE5FCC" w:rsidP="00BE5FCC">
            <w:pPr>
              <w:pStyle w:val="Paragrafoelenco"/>
              <w:numPr>
                <w:ilvl w:val="0"/>
                <w:numId w:val="4"/>
              </w:numPr>
              <w:jc w:val="both"/>
              <w:rPr>
                <w:sz w:val="20"/>
                <w:szCs w:val="20"/>
              </w:rPr>
            </w:pPr>
            <w:r w:rsidRPr="00BE5FCC">
              <w:rPr>
                <w:sz w:val="20"/>
                <w:szCs w:val="20"/>
              </w:rPr>
              <w:t xml:space="preserve">Tenersi sempre a distanza di sicurezza dalla lama e dalla marmitta mentre il motore è in moto </w:t>
            </w:r>
          </w:p>
          <w:p w:rsidR="00BE5FCC" w:rsidRPr="00BE5FCC" w:rsidRDefault="00BE5FCC" w:rsidP="00BE5FCC">
            <w:pPr>
              <w:pStyle w:val="Paragrafoelenco"/>
              <w:numPr>
                <w:ilvl w:val="0"/>
                <w:numId w:val="4"/>
              </w:numPr>
              <w:jc w:val="both"/>
              <w:rPr>
                <w:sz w:val="20"/>
                <w:szCs w:val="20"/>
              </w:rPr>
            </w:pPr>
            <w:r w:rsidRPr="00BE5FCC">
              <w:rPr>
                <w:sz w:val="20"/>
                <w:szCs w:val="20"/>
              </w:rPr>
              <w:t>Prestare attenzione affinché nessuno si avvicini oltre la distanza di sicurezza (15 m) mentre si utilizza l'attrezzo e fermare immediatamente il motore se qualcuno la supera</w:t>
            </w:r>
          </w:p>
          <w:p w:rsidR="00BE5FCC" w:rsidRPr="00BE5FCC" w:rsidRDefault="00BE5FCC" w:rsidP="00BE5FCC">
            <w:pPr>
              <w:pStyle w:val="Paragrafoelenco"/>
              <w:numPr>
                <w:ilvl w:val="0"/>
                <w:numId w:val="4"/>
              </w:numPr>
              <w:jc w:val="both"/>
              <w:rPr>
                <w:sz w:val="20"/>
                <w:szCs w:val="20"/>
              </w:rPr>
            </w:pPr>
            <w:r w:rsidRPr="00BE5FCC">
              <w:rPr>
                <w:sz w:val="20"/>
                <w:szCs w:val="20"/>
              </w:rPr>
              <w:t>Svuotare il serbatoio a lavoro ultimato ed a motore freddo (Allegato V parte I punto 11 del D.lgs. n.1/08</w:t>
            </w:r>
            <w:r w:rsidRPr="00BE5FCC">
              <w:rPr>
                <w:bCs/>
                <w:color w:val="000000"/>
                <w:sz w:val="20"/>
                <w:szCs w:val="20"/>
              </w:rPr>
              <w:t xml:space="preserve"> come modificato dal </w:t>
            </w:r>
            <w:proofErr w:type="spellStart"/>
            <w:r w:rsidRPr="00BE5FCC">
              <w:rPr>
                <w:bCs/>
                <w:color w:val="000000"/>
                <w:sz w:val="20"/>
                <w:szCs w:val="20"/>
              </w:rPr>
              <w:t>D.lgs</w:t>
            </w:r>
            <w:proofErr w:type="spellEnd"/>
            <w:r w:rsidRPr="00BE5FCC">
              <w:rPr>
                <w:bCs/>
                <w:color w:val="000000"/>
                <w:sz w:val="20"/>
                <w:szCs w:val="20"/>
              </w:rPr>
              <w:t xml:space="preserve"> n.106/09</w:t>
            </w:r>
            <w:r w:rsidRPr="00BE5FCC">
              <w:rPr>
                <w:sz w:val="20"/>
                <w:szCs w:val="20"/>
              </w:rPr>
              <w:t>)</w:t>
            </w:r>
          </w:p>
          <w:p w:rsidR="00BE5FCC" w:rsidRPr="00BE5FCC" w:rsidRDefault="00BE5FCC" w:rsidP="00BE5FCC">
            <w:pPr>
              <w:pStyle w:val="Paragrafoelenco"/>
              <w:numPr>
                <w:ilvl w:val="0"/>
                <w:numId w:val="4"/>
              </w:numPr>
              <w:jc w:val="both"/>
              <w:rPr>
                <w:sz w:val="20"/>
                <w:szCs w:val="20"/>
              </w:rPr>
            </w:pPr>
            <w:r w:rsidRPr="00BE5FCC">
              <w:rPr>
                <w:sz w:val="20"/>
                <w:szCs w:val="20"/>
              </w:rPr>
              <w:t>Riporre l'attrezzo e il carburante in un luogo in cui le esalazioni della benzina non possano originare pericolo di esplosioni od incendi (vicinanza a fiamme o scintille provenienti ad esempio da scalda acqua, motori elettrici, caldaie, ecc.)</w:t>
            </w:r>
          </w:p>
          <w:p w:rsidR="00BE5FCC" w:rsidRPr="00BE5FCC" w:rsidRDefault="00BE5FCC" w:rsidP="00BE5FCC">
            <w:pPr>
              <w:pStyle w:val="Paragrafoelenco"/>
              <w:numPr>
                <w:ilvl w:val="0"/>
                <w:numId w:val="4"/>
              </w:numPr>
              <w:jc w:val="both"/>
              <w:rPr>
                <w:sz w:val="20"/>
                <w:szCs w:val="20"/>
              </w:rPr>
            </w:pPr>
            <w:r w:rsidRPr="00BE5FCC">
              <w:rPr>
                <w:sz w:val="20"/>
                <w:szCs w:val="20"/>
              </w:rPr>
              <w:t>Effettuare la manutenzione ordinaria, straordinaria e conservare il decespugliatore secondo le istruzioni del costruttore</w:t>
            </w:r>
          </w:p>
          <w:p w:rsidR="00BE5FCC" w:rsidRPr="00BE5FCC" w:rsidRDefault="00BE5FCC" w:rsidP="00BE5FCC">
            <w:pPr>
              <w:pStyle w:val="Paragrafoelenco"/>
              <w:numPr>
                <w:ilvl w:val="0"/>
                <w:numId w:val="4"/>
              </w:numPr>
              <w:jc w:val="both"/>
              <w:rPr>
                <w:sz w:val="20"/>
                <w:szCs w:val="20"/>
              </w:rPr>
            </w:pPr>
            <w:r w:rsidRPr="00BE5FCC">
              <w:rPr>
                <w:sz w:val="20"/>
                <w:szCs w:val="20"/>
              </w:rPr>
              <w:t>Assicurarsi che i capelli non scendano al di sotto delle spalle ed indossare sempre abbigliamento idoneo (tute, giacche con maniche strette) pantaloni lunghi, scarponcini o stivali e guanti di protezione</w:t>
            </w:r>
          </w:p>
          <w:p w:rsidR="00BE5FCC" w:rsidRPr="00BE5FCC" w:rsidRDefault="00BE5FCC" w:rsidP="00BE5FCC">
            <w:pPr>
              <w:pStyle w:val="Paragrafoelenco"/>
              <w:numPr>
                <w:ilvl w:val="0"/>
                <w:numId w:val="4"/>
              </w:numPr>
              <w:jc w:val="both"/>
              <w:rPr>
                <w:sz w:val="20"/>
                <w:szCs w:val="20"/>
              </w:rPr>
            </w:pPr>
            <w:r w:rsidRPr="00BE5FCC">
              <w:rPr>
                <w:sz w:val="20"/>
                <w:szCs w:val="20"/>
              </w:rPr>
              <w:t>Evitare abiti ampi, pantaloni corti, calzature non idonee (sandali, ecc.)</w:t>
            </w:r>
          </w:p>
          <w:p w:rsidR="00BE5FCC" w:rsidRPr="00BE5FCC" w:rsidRDefault="00BE5FCC" w:rsidP="00BE5FCC">
            <w:pPr>
              <w:pStyle w:val="Paragrafoelenco"/>
              <w:numPr>
                <w:ilvl w:val="0"/>
                <w:numId w:val="4"/>
              </w:numPr>
              <w:jc w:val="both"/>
              <w:rPr>
                <w:sz w:val="20"/>
                <w:szCs w:val="20"/>
              </w:rPr>
            </w:pPr>
            <w:r w:rsidRPr="00BE5FCC">
              <w:rPr>
                <w:sz w:val="20"/>
                <w:szCs w:val="20"/>
              </w:rPr>
              <w:t xml:space="preserve">Non fumare durante l'utilizzo dell'attrezzo né durante le operazioni di rifornimento (Allegato IV punto 4 del D.lgs. n.81/08 </w:t>
            </w:r>
            <w:r w:rsidRPr="00BE5FCC">
              <w:rPr>
                <w:bCs/>
                <w:color w:val="000000"/>
                <w:sz w:val="20"/>
                <w:szCs w:val="20"/>
              </w:rPr>
              <w:t xml:space="preserve">come modificato dal </w:t>
            </w:r>
            <w:proofErr w:type="spellStart"/>
            <w:r w:rsidRPr="00BE5FCC">
              <w:rPr>
                <w:bCs/>
                <w:color w:val="000000"/>
                <w:sz w:val="20"/>
                <w:szCs w:val="20"/>
              </w:rPr>
              <w:t>D.lgs</w:t>
            </w:r>
            <w:proofErr w:type="spellEnd"/>
            <w:r w:rsidRPr="00BE5FCC">
              <w:rPr>
                <w:bCs/>
                <w:color w:val="000000"/>
                <w:sz w:val="20"/>
                <w:szCs w:val="20"/>
              </w:rPr>
              <w:t xml:space="preserve"> n.106/09</w:t>
            </w:r>
            <w:r w:rsidRPr="00BE5FCC">
              <w:rPr>
                <w:sz w:val="20"/>
                <w:szCs w:val="20"/>
              </w:rPr>
              <w:t>)</w:t>
            </w:r>
          </w:p>
          <w:p w:rsidR="00BE5FCC" w:rsidRPr="00BE5FCC" w:rsidRDefault="00BE5FCC" w:rsidP="00BE5FCC">
            <w:pPr>
              <w:jc w:val="both"/>
              <w:rPr>
                <w:color w:val="000000"/>
                <w:sz w:val="20"/>
                <w:szCs w:val="20"/>
              </w:rPr>
            </w:pPr>
          </w:p>
        </w:tc>
      </w:tr>
      <w:tr w:rsidR="00BE5FCC" w:rsidTr="00BE5FCC">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BE5FCC" w:rsidRDefault="00BE5FCC" w:rsidP="00BE5FCC">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BE5FCC" w:rsidRDefault="00BE5FCC" w:rsidP="00BE5FCC">
            <w:pPr>
              <w:spacing w:line="256" w:lineRule="auto"/>
              <w:rPr>
                <w:lang w:eastAsia="en-US"/>
              </w:rPr>
            </w:pPr>
            <w:r>
              <w:rPr>
                <w:noProof/>
                <w:lang w:eastAsia="en-US"/>
              </w:rPr>
              <w:drawing>
                <wp:anchor distT="0" distB="0" distL="114300" distR="114300" simplePos="0" relativeHeight="251661312" behindDoc="1" locked="0" layoutInCell="1" allowOverlap="1" wp14:anchorId="6D22C746" wp14:editId="6A43CAF4">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1"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BE5FCC" w:rsidRDefault="00BE5FCC" w:rsidP="00BE5FCC">
            <w:pPr>
              <w:spacing w:line="256" w:lineRule="auto"/>
              <w:rPr>
                <w:lang w:eastAsia="en-US"/>
              </w:rPr>
            </w:pPr>
          </w:p>
          <w:p w:rsidR="00BE5FCC" w:rsidRDefault="00BE5FCC" w:rsidP="00BE5FCC">
            <w:pPr>
              <w:spacing w:line="256" w:lineRule="auto"/>
              <w:rPr>
                <w:lang w:eastAsia="en-US"/>
              </w:rPr>
            </w:pPr>
          </w:p>
          <w:p w:rsidR="00BE5FCC" w:rsidRDefault="00BE5FCC" w:rsidP="00BE5FCC">
            <w:pPr>
              <w:spacing w:line="256" w:lineRule="auto"/>
              <w:rPr>
                <w:lang w:eastAsia="en-US"/>
              </w:rPr>
            </w:pPr>
            <w:r>
              <w:rPr>
                <w:noProof/>
              </w:rPr>
              <w:drawing>
                <wp:inline distT="0" distB="0" distL="0" distR="0" wp14:anchorId="68F597B9" wp14:editId="30CA81C1">
                  <wp:extent cx="1475105" cy="527050"/>
                  <wp:effectExtent l="0" t="0" r="0" b="6350"/>
                  <wp:docPr id="100" name="Immagine 13" descr="1835K"/>
                  <wp:cNvGraphicFramePr/>
                  <a:graphic xmlns:a="http://schemas.openxmlformats.org/drawingml/2006/main">
                    <a:graphicData uri="http://schemas.openxmlformats.org/drawingml/2006/picture">
                      <pic:pic xmlns:pic="http://schemas.openxmlformats.org/drawingml/2006/picture">
                        <pic:nvPicPr>
                          <pic:cNvPr id="100" name="Immagine 13" descr="1835K"/>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5105" cy="527050"/>
                          </a:xfrm>
                          <a:prstGeom prst="rect">
                            <a:avLst/>
                          </a:prstGeom>
                          <a:noFill/>
                          <a:ln>
                            <a:noFill/>
                          </a:ln>
                        </pic:spPr>
                      </pic:pic>
                    </a:graphicData>
                  </a:graphic>
                </wp:inline>
              </w:drawing>
            </w:r>
          </w:p>
        </w:tc>
      </w:tr>
      <w:tr w:rsidR="00BE5FCC" w:rsidTr="00BE5FCC">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BE5FCC" w:rsidRDefault="00BE5FCC" w:rsidP="00BE5FCC">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BE5FCC" w:rsidRPr="00BE5FCC" w:rsidRDefault="00BE5FCC" w:rsidP="00BE5FCC">
            <w:pPr>
              <w:numPr>
                <w:ilvl w:val="0"/>
                <w:numId w:val="2"/>
              </w:numPr>
              <w:suppressAutoHyphens w:val="0"/>
              <w:spacing w:line="256" w:lineRule="auto"/>
              <w:rPr>
                <w:noProof/>
                <w:sz w:val="20"/>
                <w:szCs w:val="20"/>
                <w:lang w:eastAsia="en-US"/>
              </w:rPr>
            </w:pPr>
            <w:r w:rsidRPr="00BE5FCC">
              <w:rPr>
                <w:noProof/>
                <w:sz w:val="20"/>
                <w:szCs w:val="20"/>
                <w:lang w:eastAsia="en-US"/>
              </w:rPr>
              <w:t>Guanti di protezione contro rischi meccanici (EN 388)</w:t>
            </w:r>
          </w:p>
          <w:p w:rsidR="00BE5FCC" w:rsidRPr="00BE5FCC" w:rsidRDefault="00BE5FCC" w:rsidP="00BE5FCC">
            <w:pPr>
              <w:numPr>
                <w:ilvl w:val="0"/>
                <w:numId w:val="2"/>
              </w:numPr>
              <w:suppressAutoHyphens w:val="0"/>
              <w:spacing w:line="256" w:lineRule="auto"/>
              <w:rPr>
                <w:noProof/>
                <w:sz w:val="20"/>
                <w:szCs w:val="20"/>
                <w:lang w:eastAsia="en-US"/>
              </w:rPr>
            </w:pPr>
            <w:r w:rsidRPr="00BE5FCC">
              <w:rPr>
                <w:noProof/>
                <w:sz w:val="20"/>
                <w:szCs w:val="20"/>
                <w:lang w:eastAsia="en-US"/>
              </w:rPr>
              <w:t>Scarpa di sicurezza (EN ISO 20345)</w:t>
            </w:r>
          </w:p>
          <w:p w:rsidR="00BE5FCC" w:rsidRPr="00BE5FCC" w:rsidRDefault="00BE5FCC" w:rsidP="00BE5FCC">
            <w:pPr>
              <w:numPr>
                <w:ilvl w:val="0"/>
                <w:numId w:val="2"/>
              </w:numPr>
              <w:suppressAutoHyphens w:val="0"/>
              <w:spacing w:line="256" w:lineRule="auto"/>
              <w:rPr>
                <w:noProof/>
                <w:sz w:val="20"/>
                <w:szCs w:val="20"/>
                <w:lang w:eastAsia="en-US"/>
              </w:rPr>
            </w:pPr>
            <w:r w:rsidRPr="00BE5FCC">
              <w:rPr>
                <w:noProof/>
                <w:sz w:val="20"/>
                <w:szCs w:val="20"/>
                <w:lang w:eastAsia="en-US"/>
              </w:rPr>
              <w:t>Tuta da lavoro</w:t>
            </w:r>
          </w:p>
          <w:p w:rsidR="00BE5FCC" w:rsidRPr="00BE5FCC" w:rsidRDefault="00BE5FCC" w:rsidP="00BE5FCC">
            <w:pPr>
              <w:numPr>
                <w:ilvl w:val="0"/>
                <w:numId w:val="2"/>
              </w:numPr>
              <w:suppressAutoHyphens w:val="0"/>
              <w:spacing w:line="256" w:lineRule="auto"/>
              <w:rPr>
                <w:noProof/>
                <w:sz w:val="20"/>
                <w:szCs w:val="20"/>
                <w:lang w:eastAsia="en-US"/>
              </w:rPr>
            </w:pPr>
            <w:r w:rsidRPr="00BE5FCC">
              <w:rPr>
                <w:noProof/>
                <w:sz w:val="20"/>
                <w:szCs w:val="20"/>
                <w:lang w:eastAsia="en-US"/>
              </w:rPr>
              <w:t>Maschera antipolvere FFP2</w:t>
            </w:r>
          </w:p>
          <w:p w:rsidR="00BE5FCC" w:rsidRPr="00BE5FCC" w:rsidRDefault="00BE5FCC" w:rsidP="00BE5FCC">
            <w:pPr>
              <w:numPr>
                <w:ilvl w:val="0"/>
                <w:numId w:val="2"/>
              </w:numPr>
              <w:suppressAutoHyphens w:val="0"/>
              <w:spacing w:line="256" w:lineRule="auto"/>
              <w:rPr>
                <w:noProof/>
                <w:sz w:val="20"/>
                <w:szCs w:val="20"/>
                <w:lang w:eastAsia="en-US"/>
              </w:rPr>
            </w:pPr>
            <w:r w:rsidRPr="00BE5FCC">
              <w:rPr>
                <w:noProof/>
                <w:sz w:val="20"/>
                <w:szCs w:val="20"/>
                <w:lang w:eastAsia="en-US"/>
              </w:rPr>
              <w:t>Occhiali di protezione</w:t>
            </w:r>
          </w:p>
          <w:p w:rsidR="00BE5FCC" w:rsidRDefault="00BE5FCC" w:rsidP="00BE5FCC">
            <w:pPr>
              <w:numPr>
                <w:ilvl w:val="0"/>
                <w:numId w:val="2"/>
              </w:numPr>
              <w:suppressAutoHyphens w:val="0"/>
              <w:spacing w:line="256" w:lineRule="auto"/>
              <w:rPr>
                <w:noProof/>
                <w:lang w:eastAsia="en-US"/>
              </w:rPr>
            </w:pPr>
            <w:r w:rsidRPr="00BE5FCC">
              <w:rPr>
                <w:noProof/>
                <w:sz w:val="20"/>
                <w:szCs w:val="20"/>
                <w:lang w:eastAsia="en-US"/>
              </w:rPr>
              <w:t>Otoprotettori</w:t>
            </w:r>
            <w:r w:rsidRPr="00BE5FCC">
              <w:rPr>
                <w:noProof/>
                <w:sz w:val="22"/>
                <w:szCs w:val="22"/>
                <w:lang w:eastAsia="en-US"/>
              </w:rPr>
              <w:t xml:space="preserve"> </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4A65FC0"/>
    <w:multiLevelType w:val="hybridMultilevel"/>
    <w:tmpl w:val="175EB1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386A6B8C"/>
    <w:multiLevelType w:val="hybridMultilevel"/>
    <w:tmpl w:val="39247C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CC"/>
    <w:rsid w:val="004F4F70"/>
    <w:rsid w:val="00BE5F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B4C0"/>
  <w15:chartTrackingRefBased/>
  <w15:docId w15:val="{271BF854-4B84-4CB3-8DC1-149AD3CC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E5FCC"/>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BE5FCC"/>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BE5FCC"/>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BE5FC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359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774</Words>
  <Characters>4418</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2019-07-11T14:09:00Z</dcterms:created>
  <dcterms:modified xsi:type="dcterms:W3CDTF">2019-07-11T14:15:00Z</dcterms:modified>
</cp:coreProperties>
</file>