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E01AF" w:rsidTr="00E70E7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E01AF" w:rsidRDefault="00AE01AF" w:rsidP="00E70E75">
            <w:pPr>
              <w:pStyle w:val="Titolo3"/>
            </w:pPr>
            <w:r>
              <w:t xml:space="preserve">ATTREZZATURE: ELETTROSTIMOLATORE </w:t>
            </w:r>
          </w:p>
        </w:tc>
      </w:tr>
      <w:tr w:rsidR="00AE01AF" w:rsidTr="00E70E7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E01AF" w:rsidRDefault="00AE01A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E01AF" w:rsidRDefault="00AE01AF" w:rsidP="00E70E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E01AF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AE01AF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Elettrico (</w:t>
            </w:r>
            <w:r>
              <w:rPr>
                <w:sz w:val="20"/>
                <w:szCs w:val="20"/>
              </w:rPr>
              <w:t>Utilizzo impianti ed attrezzature</w:t>
            </w:r>
            <w:r>
              <w:rPr>
                <w:caps/>
                <w:sz w:val="20"/>
                <w:szCs w:val="20"/>
              </w:rPr>
              <w:t>)</w:t>
            </w:r>
          </w:p>
          <w:p w:rsidR="00AE01AF" w:rsidRDefault="00AE01AF" w:rsidP="00E70E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 TERMICHE</w:t>
            </w:r>
          </w:p>
          <w:p w:rsidR="00AE01AF" w:rsidRDefault="00AE01AF" w:rsidP="00E70E75">
            <w:pPr>
              <w:rPr>
                <w:szCs w:val="22"/>
              </w:rPr>
            </w:pPr>
            <w:r>
              <w:rPr>
                <w:sz w:val="20"/>
                <w:szCs w:val="20"/>
              </w:rPr>
              <w:t>INCENDIO</w:t>
            </w:r>
          </w:p>
        </w:tc>
      </w:tr>
      <w:tr w:rsidR="00AE01AF" w:rsidRPr="002374F3" w:rsidTr="00E70E7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 xml:space="preserve">Se l‘apparecchio è guasto, non ripararlo, utilizzarlo o modificarlo. La corrente stimolante può provocare dolori e scottature. 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 xml:space="preserve">Prima dell‘applicazione, togliersi tutti gli oggetti metallici come gioielli, cinture, orologi e altri accessori, affinché non entrino in contatto con gli elettrodi adesivi. 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 xml:space="preserve">Conservare le presenti istruzioni per l‘uso per consultarle in futuro e consegnarle insieme all‘apparecchio. Rendere disponibili le istruzioni a eventuali terzi. Le istruzioni per l‘uso fanno parte integrante dell‘apparecchio. 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 xml:space="preserve">Evitare utilizzi impropri e non conformi alla destinazione d‘uso. 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Non utilizzare accessori appartenenti ad altri apparecchi.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Tenerlo lontano dai liquidi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Può interferire con altre apparecchiature elettriche o esserne disturbato. Non utilizzare quindi l‘apparecchio in vicinanza di altri apparecchi elettrici.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Assicurarsi che durante l‘applicazione o la rimozione degli elettrodi adesivi l‘apparecchio sia spento.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 xml:space="preserve">Se si desidera riposizionare gli elettrodi durante il trattamento, spegnere prima l‘apparecchio. 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Collegare il cavo e gli elettrodi adesivi solo con apparecchio spento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Per evitare danneggiamenti ai cavi, rimuovendo i collegamenti a innesto degli elettrodi non fare forza sul cavo</w:t>
            </w:r>
          </w:p>
          <w:p w:rsidR="00AE01AF" w:rsidRPr="002374F3" w:rsidRDefault="00AE01AF" w:rsidP="00E70E75">
            <w:pPr>
              <w:numPr>
                <w:ilvl w:val="0"/>
                <w:numId w:val="1"/>
              </w:numPr>
              <w:suppressAutoHyphens w:val="0"/>
              <w:jc w:val="both"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Non smontare o riparare l‘apparecchio poiché potrebbero sopravvenire disturbi tecnici o incidenti.</w:t>
            </w:r>
          </w:p>
          <w:p w:rsidR="00AE01AF" w:rsidRPr="002374F3" w:rsidRDefault="00AE01AF" w:rsidP="00E70E75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Questa apparecchiatura lavora ad alta tensione ed alcuni componenti possono anche accumulare energia statica anche dopo aver staccato l’alimentazione, pertanto, non è permesso smontare alcun componente di copertura, tranne che per il personale tecnico designato dalla nostra azienda.</w:t>
            </w:r>
          </w:p>
          <w:p w:rsidR="00AE01AF" w:rsidRPr="002374F3" w:rsidRDefault="00AE01AF" w:rsidP="00E70E75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Solo il personale tecnico del distributore è autorizzato a verificare il funzionamento interno di questo dispositivo. Qualsiasi manomissione del sistema potrebbe causare danni al dispositivo ed invalidare la garanzia.</w:t>
            </w:r>
          </w:p>
          <w:p w:rsidR="00AE01AF" w:rsidRPr="002374F3" w:rsidRDefault="00AE01AF" w:rsidP="00E70E75">
            <w:pPr>
              <w:pStyle w:val="Paragrafoelenco"/>
              <w:numPr>
                <w:ilvl w:val="0"/>
                <w:numId w:val="1"/>
              </w:numPr>
              <w:shd w:val="clear" w:color="auto" w:fill="FFFFFF"/>
              <w:suppressAutoHyphens w:val="0"/>
              <w:autoSpaceDN/>
              <w:textAlignment w:val="auto"/>
              <w:rPr>
                <w:bCs/>
                <w:iCs/>
                <w:sz w:val="20"/>
                <w:szCs w:val="20"/>
              </w:rPr>
            </w:pPr>
            <w:r w:rsidRPr="002374F3">
              <w:rPr>
                <w:sz w:val="20"/>
                <w:szCs w:val="20"/>
              </w:rPr>
              <w:t>Questa macchina è collegata a massa a terra attraverso l’apposito connettore di alimentazione; la massa a terra è molto importante per la sicurezza operativa</w:t>
            </w:r>
          </w:p>
        </w:tc>
      </w:tr>
      <w:tr w:rsidR="00AE01AF" w:rsidTr="00E70E75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01AF" w:rsidRDefault="00AE01AF" w:rsidP="00E70E75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2B7ECF" wp14:editId="0CAC9C0D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" name="Immagine 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4EB51D3" wp14:editId="62AEE0D8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9F4AC76" wp14:editId="6A891D9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3" name="Immagine 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E01AF" w:rsidRDefault="00AE01AF" w:rsidP="00E70E75"/>
          <w:p w:rsidR="00AE01AF" w:rsidRDefault="00AE01AF" w:rsidP="00E70E75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940BA7E" wp14:editId="333F33B0">
                  <wp:simplePos x="0" y="0"/>
                  <wp:positionH relativeFrom="column">
                    <wp:posOffset>-2393950</wp:posOffset>
                  </wp:positionH>
                  <wp:positionV relativeFrom="paragraph">
                    <wp:posOffset>120015</wp:posOffset>
                  </wp:positionV>
                  <wp:extent cx="1313815" cy="467995"/>
                  <wp:effectExtent l="0" t="0" r="0" b="0"/>
                  <wp:wrapSquare wrapText="bothSides"/>
                  <wp:docPr id="4" name="Immagine 4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AEBE75" wp14:editId="3CCD47F9">
                  <wp:simplePos x="0" y="0"/>
                  <wp:positionH relativeFrom="column">
                    <wp:posOffset>4605655</wp:posOffset>
                  </wp:positionH>
                  <wp:positionV relativeFrom="paragraph">
                    <wp:posOffset>7909560</wp:posOffset>
                  </wp:positionV>
                  <wp:extent cx="1310640" cy="467995"/>
                  <wp:effectExtent l="0" t="0" r="0" b="0"/>
                  <wp:wrapNone/>
                  <wp:docPr id="5" name="Immagine 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A4F0183" wp14:editId="33F9C134">
                  <wp:simplePos x="0" y="0"/>
                  <wp:positionH relativeFrom="column">
                    <wp:posOffset>4605655</wp:posOffset>
                  </wp:positionH>
                  <wp:positionV relativeFrom="paragraph">
                    <wp:posOffset>7909560</wp:posOffset>
                  </wp:positionV>
                  <wp:extent cx="1310640" cy="467995"/>
                  <wp:effectExtent l="0" t="0" r="0" b="0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E01AF" w:rsidRDefault="00AE01AF" w:rsidP="00E70E75"/>
          <w:p w:rsidR="00AE01AF" w:rsidRDefault="00AE01AF" w:rsidP="00E70E75">
            <w:pPr>
              <w:rPr>
                <w:sz w:val="2"/>
                <w:szCs w:val="2"/>
              </w:rPr>
            </w:pPr>
          </w:p>
          <w:p w:rsidR="00AE01AF" w:rsidRDefault="00AE01AF" w:rsidP="00E70E75">
            <w:pPr>
              <w:rPr>
                <w:sz w:val="2"/>
                <w:szCs w:val="2"/>
              </w:rPr>
            </w:pPr>
          </w:p>
          <w:p w:rsidR="00AE01AF" w:rsidRDefault="00AE01AF" w:rsidP="00E70E75">
            <w:pPr>
              <w:rPr>
                <w:sz w:val="2"/>
                <w:szCs w:val="2"/>
              </w:rPr>
            </w:pPr>
          </w:p>
          <w:p w:rsidR="00AE01AF" w:rsidRDefault="00AE01AF" w:rsidP="00E70E75">
            <w:pPr>
              <w:rPr>
                <w:sz w:val="2"/>
                <w:szCs w:val="2"/>
              </w:rPr>
            </w:pPr>
          </w:p>
          <w:p w:rsidR="00AE01AF" w:rsidRDefault="00AE01AF" w:rsidP="00E70E75">
            <w:pPr>
              <w:rPr>
                <w:sz w:val="2"/>
                <w:szCs w:val="2"/>
              </w:rPr>
            </w:pPr>
          </w:p>
          <w:p w:rsidR="00AE01AF" w:rsidRDefault="00AE01AF" w:rsidP="00E70E75">
            <w:pPr>
              <w:rPr>
                <w:sz w:val="2"/>
                <w:szCs w:val="2"/>
              </w:rPr>
            </w:pPr>
          </w:p>
        </w:tc>
      </w:tr>
      <w:tr w:rsidR="00AE01AF" w:rsidRPr="0051212F" w:rsidTr="00E70E75">
        <w:trPr>
          <w:trHeight w:val="48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Default="00AE01AF" w:rsidP="00E70E75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01AF" w:rsidRPr="0051212F" w:rsidRDefault="00AE01AF" w:rsidP="00E70E75">
            <w:pPr>
              <w:pStyle w:val="Paragrafoelenco"/>
              <w:numPr>
                <w:ilvl w:val="0"/>
                <w:numId w:val="2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</w:tc>
      </w:tr>
    </w:tbl>
    <w:p w:rsidR="00AE01AF" w:rsidRDefault="00AE01AF" w:rsidP="00AE01AF">
      <w:pPr>
        <w:tabs>
          <w:tab w:val="left" w:pos="3024"/>
        </w:tabs>
      </w:pPr>
      <w:bookmarkStart w:id="0" w:name="_GoBack"/>
      <w:bookmarkEnd w:id="0"/>
    </w:p>
    <w:sectPr w:rsidR="00AE01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62538"/>
    <w:multiLevelType w:val="hybridMultilevel"/>
    <w:tmpl w:val="163C6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30270"/>
    <w:multiLevelType w:val="hybridMultilevel"/>
    <w:tmpl w:val="224E6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AF"/>
    <w:rsid w:val="00AE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F504E-AF9E-481F-83A4-4880A1D2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E01A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E01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E01A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E0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2020-03-05T16:53:00Z</dcterms:created>
  <dcterms:modified xsi:type="dcterms:W3CDTF">2020-03-05T16:54:00Z</dcterms:modified>
</cp:coreProperties>
</file>