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E5682" w:rsidRPr="00FE26E4" w14:paraId="5A28A273" w14:textId="77777777" w:rsidTr="00076B8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8FB53D" w14:textId="3D13F9D3" w:rsidR="00AE5682" w:rsidRPr="00FE26E4" w:rsidRDefault="00AE5682" w:rsidP="00076B8F">
            <w:pPr>
              <w:pStyle w:val="Titolo3"/>
            </w:pPr>
            <w:bookmarkStart w:id="0" w:name="_Toc11315301"/>
            <w:r>
              <w:t xml:space="preserve">ATTREZZATURE: </w:t>
            </w:r>
            <w:bookmarkEnd w:id="0"/>
            <w:r>
              <w:t xml:space="preserve">FORNI DA LABORATORIO </w:t>
            </w:r>
          </w:p>
        </w:tc>
      </w:tr>
      <w:tr w:rsidR="00AE5682" w:rsidRPr="00671D56" w14:paraId="532734CD" w14:textId="77777777" w:rsidTr="00076B8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ED05F1" w14:textId="77777777" w:rsidR="00AE5682" w:rsidRPr="006C1934" w:rsidRDefault="00AE5682" w:rsidP="00076B8F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9EB89" w14:textId="77777777" w:rsidR="00AE5682" w:rsidRDefault="00AE5682" w:rsidP="00076B8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729D9958" w14:textId="77777777" w:rsidR="00AE5682" w:rsidRDefault="00AE5682" w:rsidP="00076B8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2310B61D" w14:textId="77777777" w:rsidR="00AE5682" w:rsidRPr="00671D56" w:rsidRDefault="00AE5682" w:rsidP="00076B8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AE5682" w:rsidRPr="00AC3990" w14:paraId="2E2982DC" w14:textId="77777777" w:rsidTr="00076B8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217424" w14:textId="77777777" w:rsidR="00AE5682" w:rsidRPr="006C1934" w:rsidRDefault="00AE5682" w:rsidP="00076B8F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1507B" w14:textId="77777777" w:rsidR="00AE5682" w:rsidRPr="00AC3990" w:rsidRDefault="00AE5682" w:rsidP="00076B8F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AE5682" w:rsidRPr="00AC3990" w14:paraId="716AFB32" w14:textId="77777777" w:rsidTr="00076B8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8DF549" w14:textId="77777777" w:rsidR="00AE5682" w:rsidRPr="006C1934" w:rsidRDefault="00AE5682" w:rsidP="00076B8F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7B050" w14:textId="77777777" w:rsidR="00AE5682" w:rsidRDefault="00AE5682" w:rsidP="00076B8F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1003A8C9" w14:textId="77777777" w:rsidR="00AE5682" w:rsidRDefault="00AE5682" w:rsidP="00076B8F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ABRASION</w:t>
            </w:r>
            <w:r>
              <w:rPr>
                <w:sz w:val="20"/>
                <w:szCs w:val="20"/>
              </w:rPr>
              <w:t>I</w:t>
            </w:r>
          </w:p>
          <w:p w14:paraId="776ED193" w14:textId="77777777" w:rsidR="00AE5682" w:rsidRPr="00AC3990" w:rsidRDefault="00AE5682" w:rsidP="00076B8F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>USTIONI</w:t>
            </w:r>
          </w:p>
        </w:tc>
      </w:tr>
      <w:tr w:rsidR="00AE5682" w:rsidRPr="009E5624" w14:paraId="690340A9" w14:textId="77777777" w:rsidTr="00076B8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33A4AD" w14:textId="77777777" w:rsidR="00AE5682" w:rsidRPr="006C1934" w:rsidRDefault="00AE5682" w:rsidP="00076B8F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DC65D" w14:textId="67CCD4E1" w:rsidR="00DD0373" w:rsidRDefault="00DD0373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Prima dell’accensione del forno è indispensabile leggere attentamente le istruzioni per l’uso </w:t>
            </w:r>
          </w:p>
          <w:p w14:paraId="58D56DCA" w14:textId="0F0882C7" w:rsidR="00AE5682" w:rsidRPr="00AE5682" w:rsidRDefault="00AE5682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AE5682">
              <w:rPr>
                <w:sz w:val="20"/>
                <w:szCs w:val="18"/>
              </w:rPr>
              <w:t>Prima dell‘uso occorre sempre controllare che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 xml:space="preserve">il forno sia in perfette </w:t>
            </w:r>
            <w:proofErr w:type="gramStart"/>
            <w:r w:rsidRPr="00AE5682">
              <w:rPr>
                <w:sz w:val="20"/>
                <w:szCs w:val="18"/>
              </w:rPr>
              <w:t>condizioni</w:t>
            </w:r>
            <w:proofErr w:type="gramEnd"/>
            <w:r w:rsidRPr="00AE5682">
              <w:rPr>
                <w:sz w:val="20"/>
                <w:szCs w:val="18"/>
              </w:rPr>
              <w:t xml:space="preserve"> In presenza di eventuali difetti,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occorre mettere subito il forno fuori servizio.</w:t>
            </w:r>
          </w:p>
          <w:p w14:paraId="79EF271F" w14:textId="1183C514" w:rsidR="00AE5682" w:rsidRPr="00AE5682" w:rsidRDefault="00AE5682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AE5682">
              <w:rPr>
                <w:sz w:val="20"/>
                <w:szCs w:val="18"/>
              </w:rPr>
              <w:t>Se utilizzato non in perfette condizioni, il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forno può costituire un grave pericolo per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l‘incolumità delle persone.</w:t>
            </w:r>
          </w:p>
          <w:p w14:paraId="74DB33DF" w14:textId="51D471AA" w:rsidR="00AE5682" w:rsidRPr="00AE5682" w:rsidRDefault="00AE5682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È </w:t>
            </w:r>
            <w:r w:rsidRPr="00AE5682">
              <w:rPr>
                <w:sz w:val="20"/>
                <w:szCs w:val="18"/>
              </w:rPr>
              <w:t>vietato riscaldare in questi forni alimenti e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bevande destinate al consumo alimentare.</w:t>
            </w:r>
          </w:p>
          <w:p w14:paraId="6837A58D" w14:textId="38D36CA6" w:rsidR="00AE5682" w:rsidRPr="00AE5682" w:rsidRDefault="00AE5682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AE5682">
              <w:rPr>
                <w:sz w:val="20"/>
                <w:szCs w:val="18"/>
              </w:rPr>
              <w:t>Durante il funzionamento del forno possono svilupparsi temperature molto elevate e, a seconda dei materiali utilizzati dall‘operatore, gas e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vapori nocivi alla salute. Questi ultimi debbono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essere opportunamente evacuati all‘esterno.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L‘inosservanza di tale avvertenza comporta il</w:t>
            </w:r>
            <w:r w:rsidRPr="00AE5682"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rischio di incendio e di danni alla salute delle</w:t>
            </w:r>
            <w:r w:rsidRPr="00AE5682"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 xml:space="preserve">persone. </w:t>
            </w:r>
          </w:p>
          <w:p w14:paraId="115E5624" w14:textId="6154229B" w:rsidR="00AE5682" w:rsidRPr="00AE5682" w:rsidRDefault="00AE5682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AE5682">
              <w:rPr>
                <w:sz w:val="20"/>
                <w:szCs w:val="18"/>
              </w:rPr>
              <w:t>E‘ vietato utilizzare il forno con gas o miscele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 xml:space="preserve">esplosive o con gas e miscele esplosive sviluppatisi durante il processo. </w:t>
            </w:r>
          </w:p>
          <w:p w14:paraId="6B1B4D69" w14:textId="3E9D16C0" w:rsidR="00AE5682" w:rsidRPr="00AE5682" w:rsidRDefault="00AE5682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AE5682">
              <w:rPr>
                <w:sz w:val="20"/>
                <w:szCs w:val="18"/>
              </w:rPr>
              <w:t>Utilizzare soltanto i materiali di cui si conoscano le caratteristiche specifiche.</w:t>
            </w:r>
          </w:p>
          <w:p w14:paraId="4FB44945" w14:textId="7B8638BE" w:rsidR="00AE5682" w:rsidRPr="00AE5682" w:rsidRDefault="00AE5682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AE5682">
              <w:rPr>
                <w:sz w:val="20"/>
                <w:szCs w:val="18"/>
              </w:rPr>
              <w:t>Al manifestarsi di situazioni inattese durante il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funzionamento (sviluppo di fumo intenso o di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odori sgradevoli) occorre spegnere subito il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forno e attendere che questo si raffreddi spontaneamente. Prima che ciò sia avvenuto non è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consentito aprire la porta poiché vi è il rischio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di incendio o esplosione.</w:t>
            </w:r>
          </w:p>
          <w:p w14:paraId="79267A87" w14:textId="70FC2A04" w:rsidR="00AE5682" w:rsidRPr="00AE5682" w:rsidRDefault="00AE5682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AE5682">
              <w:rPr>
                <w:sz w:val="20"/>
                <w:szCs w:val="18"/>
              </w:rPr>
              <w:t>La cassa/il coperchio del forno e la maniglia</w:t>
            </w:r>
            <w:proofErr w:type="gramStart"/>
            <w:r w:rsidRPr="00AE5682">
              <w:rPr>
                <w:sz w:val="20"/>
                <w:szCs w:val="18"/>
              </w:rPr>
              <w:t>/(</w:t>
            </w:r>
            <w:proofErr w:type="gramEnd"/>
            <w:r w:rsidRPr="00AE5682">
              <w:rPr>
                <w:sz w:val="20"/>
                <w:szCs w:val="18"/>
              </w:rPr>
              <w:t>della porta) possono riscaldarsi molto durante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il funzionamento. Nell’aprire il forno a temperature elevate (anche mantenendo una notevole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distanza) si corre pertanto il rischio di ustionarsi. Occorre quindi indossare abbigliamento/occhiali di protezione adeguati.</w:t>
            </w:r>
          </w:p>
          <w:p w14:paraId="7396EB98" w14:textId="406C4167" w:rsidR="00AE5682" w:rsidRPr="00AE5682" w:rsidRDefault="00AE5682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AE5682">
              <w:rPr>
                <w:sz w:val="20"/>
                <w:szCs w:val="18"/>
              </w:rPr>
              <w:t>Non avvicinare materiali infiammabili al forno</w:t>
            </w:r>
          </w:p>
          <w:p w14:paraId="47C67904" w14:textId="06512960" w:rsidR="00AE5682" w:rsidRPr="00AE5682" w:rsidRDefault="00AE5682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AE5682">
              <w:rPr>
                <w:sz w:val="20"/>
                <w:szCs w:val="18"/>
              </w:rPr>
              <w:t>Non appoggiare oggetti sul forno che potrebbero ostacolare l‘asportazione del calore, danneggiare il forno stesso e determinare il rischio</w:t>
            </w:r>
            <w:r>
              <w:rPr>
                <w:sz w:val="20"/>
                <w:szCs w:val="18"/>
              </w:rPr>
              <w:t xml:space="preserve"> </w:t>
            </w:r>
            <w:r w:rsidRPr="00AE5682">
              <w:rPr>
                <w:sz w:val="20"/>
                <w:szCs w:val="18"/>
              </w:rPr>
              <w:t>d‘incendio</w:t>
            </w:r>
          </w:p>
          <w:p w14:paraId="150EEFC0" w14:textId="025456B1" w:rsidR="00DD0373" w:rsidRPr="009E5624" w:rsidRDefault="00AE5682" w:rsidP="00DD0373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AE5682">
              <w:rPr>
                <w:sz w:val="20"/>
                <w:szCs w:val="18"/>
              </w:rPr>
              <w:t>Non introdurre alcun oggetto nelle aperture</w:t>
            </w:r>
            <w:r w:rsidR="00DD0373">
              <w:rPr>
                <w:sz w:val="20"/>
                <w:szCs w:val="18"/>
              </w:rPr>
              <w:t xml:space="preserve"> </w:t>
            </w:r>
            <w:r w:rsidRPr="00DD0373">
              <w:rPr>
                <w:sz w:val="20"/>
                <w:szCs w:val="18"/>
              </w:rPr>
              <w:t>dell’alloggiamento del forno</w:t>
            </w:r>
          </w:p>
          <w:p w14:paraId="5487638F" w14:textId="27CBB0D5" w:rsidR="00AE5682" w:rsidRPr="009E5624" w:rsidRDefault="00AE5682" w:rsidP="00AE5682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</w:p>
        </w:tc>
      </w:tr>
      <w:tr w:rsidR="00AE5682" w:rsidRPr="00671D56" w14:paraId="00C1F6AD" w14:textId="77777777" w:rsidTr="00076B8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D479D2" w14:textId="77777777" w:rsidR="00AE5682" w:rsidRPr="006C1934" w:rsidRDefault="00AE5682" w:rsidP="00076B8F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252BE" w14:textId="77777777" w:rsidR="00AE5682" w:rsidRDefault="00AE5682" w:rsidP="00076B8F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40081D68" wp14:editId="125D0057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20" name="Immagine 20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773D1A9D" w14:textId="77777777" w:rsidR="00AE5682" w:rsidRDefault="00AE5682" w:rsidP="00076B8F"/>
          <w:p w14:paraId="7E32DFD5" w14:textId="77777777" w:rsidR="00AE5682" w:rsidRPr="00671D56" w:rsidRDefault="00AE5682" w:rsidP="00076B8F"/>
        </w:tc>
      </w:tr>
      <w:tr w:rsidR="00AE5682" w:rsidRPr="00363F34" w14:paraId="51F85CAC" w14:textId="77777777" w:rsidTr="00076B8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210DE9" w14:textId="77777777" w:rsidR="00AE5682" w:rsidRDefault="00AE5682" w:rsidP="00076B8F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F6CEE" w14:textId="77777777" w:rsidR="00AE5682" w:rsidRPr="009E5624" w:rsidRDefault="00AE5682" w:rsidP="00076B8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366EC5">
              <w:rPr>
                <w:noProof/>
                <w:sz w:val="20"/>
                <w:szCs w:val="20"/>
              </w:rPr>
              <w:t xml:space="preserve">Guanti di protezione </w:t>
            </w:r>
            <w:r>
              <w:rPr>
                <w:noProof/>
                <w:sz w:val="20"/>
                <w:szCs w:val="20"/>
              </w:rPr>
              <w:t>rischio caldo</w:t>
            </w:r>
            <w:r w:rsidRPr="00366EC5">
              <w:rPr>
                <w:noProof/>
                <w:sz w:val="20"/>
                <w:szCs w:val="20"/>
              </w:rPr>
              <w:t xml:space="preserve"> (EN </w:t>
            </w:r>
            <w:r>
              <w:rPr>
                <w:noProof/>
                <w:sz w:val="20"/>
                <w:szCs w:val="20"/>
              </w:rPr>
              <w:t>407</w:t>
            </w:r>
            <w:r w:rsidRPr="00366EC5">
              <w:rPr>
                <w:noProof/>
                <w:sz w:val="20"/>
                <w:szCs w:val="20"/>
              </w:rPr>
              <w:t>)</w:t>
            </w:r>
          </w:p>
          <w:p w14:paraId="4FA297CD" w14:textId="77777777" w:rsidR="00AE5682" w:rsidRPr="007B1FB7" w:rsidRDefault="00AE5682" w:rsidP="00076B8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14:paraId="2BA6718C" w14:textId="77777777" w:rsidR="00AE5682" w:rsidRDefault="00AE5682" w:rsidP="00076B8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14:paraId="6F6D5F92" w14:textId="77777777" w:rsidR="00AE5682" w:rsidRPr="00363F34" w:rsidRDefault="00AE5682" w:rsidP="00076B8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14:paraId="4C349CA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178E3"/>
    <w:multiLevelType w:val="hybridMultilevel"/>
    <w:tmpl w:val="8E84F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682"/>
    <w:rsid w:val="004F4F70"/>
    <w:rsid w:val="00AC13B0"/>
    <w:rsid w:val="00AE5682"/>
    <w:rsid w:val="00DD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148E5"/>
  <w15:chartTrackingRefBased/>
  <w15:docId w15:val="{9BA2E907-400C-4804-AF6B-32981D37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E568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E568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E568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AE568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2021-01-11T17:41:00Z</dcterms:created>
  <dcterms:modified xsi:type="dcterms:W3CDTF">2021-01-11T18:04:00Z</dcterms:modified>
</cp:coreProperties>
</file>