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D68AC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D68AC" w:rsidRPr="00FE26E4" w:rsidRDefault="009D68AC" w:rsidP="00A22AEB">
            <w:pPr>
              <w:pStyle w:val="Titolo3"/>
            </w:pPr>
            <w:bookmarkStart w:id="0" w:name="_Toc11315301"/>
            <w:r>
              <w:t>ATTREZZATURE: FORNO ELETTRICO</w:t>
            </w:r>
            <w:bookmarkEnd w:id="0"/>
          </w:p>
        </w:tc>
      </w:tr>
      <w:tr w:rsidR="009D68AC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Pr="006C1934" w:rsidRDefault="009D68AC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Default="009D68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9D68AC" w:rsidRDefault="009D68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9D68AC" w:rsidRPr="00671D56" w:rsidRDefault="009D68A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9D68AC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Pr="006C1934" w:rsidRDefault="009D68AC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Pr="00AC3990" w:rsidRDefault="009D68AC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9D68AC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Pr="006C1934" w:rsidRDefault="009D68AC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Default="009D68AC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9D68AC" w:rsidRDefault="009D68AC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:rsidR="009D68AC" w:rsidRPr="00AC3990" w:rsidRDefault="009D68AC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9D68AC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Pr="006C1934" w:rsidRDefault="009D68AC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Utilizzare guanti protettivi durante tutte le operazioni di disimballaggio e</w:t>
            </w:r>
            <w:r w:rsidRPr="00DE69CE">
              <w:rPr>
                <w:sz w:val="20"/>
                <w:szCs w:val="18"/>
              </w:rPr>
              <w:br/>
              <w:t>installazione.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La movimentazione e l'installazione dell'apparecchio devono essere</w:t>
            </w:r>
            <w:r w:rsidRPr="00DE69CE">
              <w:rPr>
                <w:sz w:val="20"/>
                <w:szCs w:val="18"/>
              </w:rPr>
              <w:br/>
            </w:r>
            <w:proofErr w:type="spellStart"/>
            <w:r w:rsidRPr="00DE69CE">
              <w:rPr>
                <w:sz w:val="20"/>
                <w:szCs w:val="18"/>
              </w:rPr>
              <w:t>e</w:t>
            </w:r>
            <w:r w:rsidRPr="00DE69CE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DE69CE">
              <w:rPr>
                <w:sz w:val="20"/>
                <w:szCs w:val="18"/>
              </w:rPr>
              <w:t>ettuate</w:t>
            </w:r>
            <w:proofErr w:type="spellEnd"/>
            <w:r w:rsidRPr="00DE69CE">
              <w:rPr>
                <w:sz w:val="20"/>
                <w:szCs w:val="18"/>
              </w:rPr>
              <w:t xml:space="preserve"> da due o più persone.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Prima di qualsiasi intervento di installazione l'apparecchio deve essere</w:t>
            </w:r>
            <w:r w:rsidRPr="00DE69CE">
              <w:rPr>
                <w:sz w:val="20"/>
                <w:szCs w:val="18"/>
              </w:rPr>
              <w:br/>
              <w:t>scollegato dalla rete elettrica.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Le operazioni di installazione e manutenzione devono essere eseguite da un</w:t>
            </w:r>
            <w:r w:rsidRPr="00DE69CE">
              <w:rPr>
                <w:sz w:val="20"/>
                <w:szCs w:val="18"/>
              </w:rPr>
              <w:br/>
              <w:t>tecnico specializzato, in conformità alle istruzioni del produttore e nel rispetto</w:t>
            </w:r>
            <w:r w:rsidRPr="00DE69CE">
              <w:rPr>
                <w:sz w:val="20"/>
                <w:szCs w:val="18"/>
              </w:rPr>
              <w:br/>
              <w:t>delle norme locali vigenti in materia di sicurezza. Non riparare né sostituire</w:t>
            </w:r>
            <w:r w:rsidRPr="00DE69CE">
              <w:rPr>
                <w:sz w:val="20"/>
                <w:szCs w:val="18"/>
              </w:rPr>
              <w:br/>
              <w:t>alcuna parte dell'apparecchio a meno che ciò non sia espressamente indicato</w:t>
            </w:r>
            <w:r w:rsidRPr="00DE69CE">
              <w:rPr>
                <w:sz w:val="20"/>
                <w:szCs w:val="18"/>
              </w:rPr>
              <w:br/>
              <w:t>nel manuale d'uso.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 xml:space="preserve">L'eventuale sostituzione del cavo di alimentazione deve essere </w:t>
            </w:r>
            <w:proofErr w:type="spellStart"/>
            <w:r w:rsidRPr="00DE69CE">
              <w:rPr>
                <w:sz w:val="20"/>
                <w:szCs w:val="18"/>
              </w:rPr>
              <w:t>e</w:t>
            </w:r>
            <w:r w:rsidRPr="00DE69CE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DE69CE">
              <w:rPr>
                <w:sz w:val="20"/>
                <w:szCs w:val="18"/>
              </w:rPr>
              <w:t>ettuata</w:t>
            </w:r>
            <w:proofErr w:type="spellEnd"/>
            <w:r w:rsidRPr="00DE69CE">
              <w:rPr>
                <w:sz w:val="20"/>
                <w:szCs w:val="18"/>
              </w:rPr>
              <w:t xml:space="preserve"> da</w:t>
            </w:r>
            <w:r w:rsidRPr="00DE69CE">
              <w:rPr>
                <w:sz w:val="20"/>
                <w:szCs w:val="18"/>
              </w:rPr>
              <w:br/>
              <w:t>un elettricista qualificato. Rivolgersi ai centri di assistenza autorizzati.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La messa a terra dell'apparecchio è obbligatoria per legge.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Il cavo di alimentazione deve essere sufficientemente lungo da permettere il</w:t>
            </w:r>
            <w:r w:rsidRPr="00DE69CE">
              <w:rPr>
                <w:sz w:val="20"/>
                <w:szCs w:val="18"/>
              </w:rPr>
              <w:br/>
              <w:t>collegamento dell'apparecchio, una volta posizionato nello spazio</w:t>
            </w:r>
            <w:r w:rsidRPr="00DE69CE">
              <w:rPr>
                <w:sz w:val="20"/>
                <w:szCs w:val="18"/>
              </w:rPr>
              <w:br/>
              <w:t>predisposto, alla presa di corrente.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Affinché l'installazione sia conforme alle norme di sicurezza vigenti, occorre</w:t>
            </w:r>
            <w:r w:rsidRPr="00DE69CE">
              <w:rPr>
                <w:sz w:val="20"/>
                <w:szCs w:val="18"/>
              </w:rPr>
              <w:br/>
              <w:t xml:space="preserve">utilizzare un interruttore </w:t>
            </w:r>
            <w:proofErr w:type="spellStart"/>
            <w:r w:rsidRPr="00DE69CE">
              <w:rPr>
                <w:sz w:val="20"/>
                <w:szCs w:val="18"/>
              </w:rPr>
              <w:t>onnipolare</w:t>
            </w:r>
            <w:proofErr w:type="spellEnd"/>
            <w:r w:rsidRPr="00DE69CE">
              <w:rPr>
                <w:sz w:val="20"/>
                <w:szCs w:val="18"/>
              </w:rPr>
              <w:t xml:space="preserve"> avente una distanza minima di 3 mm tra i</w:t>
            </w:r>
            <w:r w:rsidRPr="00DE69CE">
              <w:rPr>
                <w:sz w:val="20"/>
                <w:szCs w:val="18"/>
              </w:rPr>
              <w:br/>
              <w:t>contatti.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Non utilizzare prolunghe, prese multiple, adattatori.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Non collegare l'apparecchio a una presa azionabile con telecomando o timer.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Evitare di tirare il cavo di alimentazione.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I componenti elettrici non devono essere accessibili all'utente dopo</w:t>
            </w:r>
            <w:r w:rsidRPr="009E5624">
              <w:rPr>
                <w:sz w:val="20"/>
                <w:szCs w:val="18"/>
              </w:rPr>
              <w:br/>
              <w:t>l'installazione.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Se la superfice della piastra a induzione è incrinata, non utilizzarla e</w:t>
            </w:r>
            <w:r w:rsidRPr="009E5624">
              <w:rPr>
                <w:sz w:val="20"/>
                <w:szCs w:val="18"/>
              </w:rPr>
              <w:br/>
              <w:t>spegnere l'apparecchio per evitare il rischio di scosse elettriche (solo</w:t>
            </w:r>
            <w:r w:rsidRPr="009E5624">
              <w:rPr>
                <w:sz w:val="20"/>
                <w:szCs w:val="18"/>
              </w:rPr>
              <w:br/>
              <w:t>modelli con funzione di cottura a induzione).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toccare l'apparecchio con parti del corpo bagnate e non</w:t>
            </w:r>
            <w:r w:rsidRPr="009E5624">
              <w:rPr>
                <w:sz w:val="20"/>
                <w:szCs w:val="18"/>
              </w:rPr>
              <w:br/>
              <w:t>utilizzarlo a piedi scalzi.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Questo apparecchio è destinato esclusivamente all'uso come</w:t>
            </w:r>
            <w:r w:rsidRPr="009E5624">
              <w:rPr>
                <w:sz w:val="20"/>
                <w:szCs w:val="18"/>
              </w:rPr>
              <w:br/>
              <w:t>elettrodomestico per la cottura di alimenti. Non sono consentiti altri</w:t>
            </w:r>
            <w:r w:rsidRPr="009E5624">
              <w:rPr>
                <w:sz w:val="20"/>
                <w:szCs w:val="18"/>
              </w:rPr>
              <w:br/>
              <w:t>usi (ad esempio, il riscaldamento di ambienti). Il produttore declina</w:t>
            </w:r>
            <w:r w:rsidRPr="009E5624">
              <w:rPr>
                <w:sz w:val="20"/>
                <w:szCs w:val="18"/>
              </w:rPr>
              <w:br/>
              <w:t>ogni responsabilità per lesioni a persone o animali o danni alla</w:t>
            </w:r>
            <w:r w:rsidRPr="009E5624">
              <w:rPr>
                <w:sz w:val="20"/>
                <w:szCs w:val="18"/>
              </w:rPr>
              <w:br/>
              <w:t>proprietà dovuti al mancato rispetto delle precauzioni e dei</w:t>
            </w:r>
            <w:r w:rsidRPr="009E5624">
              <w:rPr>
                <w:sz w:val="20"/>
                <w:szCs w:val="18"/>
              </w:rPr>
              <w:br/>
              <w:t>suggerimenti sopra elencati.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L'apparecchio e le sue parti accessibili diventano molto caldi durante</w:t>
            </w:r>
            <w:r w:rsidRPr="009E5624">
              <w:rPr>
                <w:sz w:val="20"/>
                <w:szCs w:val="18"/>
              </w:rPr>
              <w:br/>
              <w:t>l'uso. Fare attenzione a non toccare le resistenze.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Tenere lontani i bambini di età inferiore agli 8 anni, a meno che non</w:t>
            </w:r>
            <w:r w:rsidRPr="009E5624">
              <w:rPr>
                <w:sz w:val="20"/>
                <w:szCs w:val="18"/>
              </w:rPr>
              <w:br/>
              <w:t>siano costantemente sorvegliati.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I bambini di età superiore agli 8 anni, le persone con ridotte capacità</w:t>
            </w:r>
            <w:r w:rsidRPr="009E5624">
              <w:rPr>
                <w:sz w:val="20"/>
                <w:szCs w:val="18"/>
              </w:rPr>
              <w:br/>
              <w:t>fisiche, sensoriali o mentali e le persone che non abbiano esperienza</w:t>
            </w:r>
            <w:r w:rsidRPr="009E5624">
              <w:rPr>
                <w:sz w:val="20"/>
                <w:szCs w:val="18"/>
              </w:rPr>
              <w:br/>
              <w:t>o conoscenza dell'apparecchio potranno utilizzarlo solo sotto</w:t>
            </w:r>
            <w:r w:rsidRPr="009E5624">
              <w:rPr>
                <w:sz w:val="20"/>
                <w:szCs w:val="18"/>
              </w:rPr>
              <w:br/>
              <w:t>sorveglianza, o quando siano state istruite sull'utilizzo sicuro</w:t>
            </w:r>
            <w:r w:rsidRPr="009E5624">
              <w:rPr>
                <w:sz w:val="20"/>
                <w:szCs w:val="18"/>
              </w:rPr>
              <w:br/>
              <w:t>dell'apparecchio e siano consapevoli dei rischi del suo utilizzo.</w:t>
            </w:r>
            <w:r w:rsidRPr="009E5624">
              <w:rPr>
                <w:sz w:val="20"/>
                <w:szCs w:val="18"/>
              </w:rPr>
              <w:br/>
              <w:t>Vietare ai bambini di giocare con l'apparecchio. I bambini non</w:t>
            </w:r>
            <w:r w:rsidRPr="009E5624">
              <w:rPr>
                <w:sz w:val="20"/>
                <w:szCs w:val="18"/>
              </w:rPr>
              <w:br/>
              <w:t>devono eseguire operazioni di pulizia e manutenzione</w:t>
            </w:r>
            <w:r w:rsidRPr="009E5624">
              <w:rPr>
                <w:sz w:val="20"/>
                <w:szCs w:val="18"/>
              </w:rPr>
              <w:br/>
              <w:t>dell'apparecchio senza la sorveglianza di un adulto.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lastRenderedPageBreak/>
              <w:t>Durante e dopo l'uso, non toccare le resistenze o le superfici interne</w:t>
            </w:r>
            <w:r w:rsidRPr="009E5624">
              <w:rPr>
                <w:sz w:val="20"/>
                <w:szCs w:val="18"/>
              </w:rPr>
              <w:br/>
              <w:t>dell'apparecchio perché possono causare ustioni. Evitare il contatto</w:t>
            </w:r>
            <w:r w:rsidRPr="009E5624">
              <w:rPr>
                <w:sz w:val="20"/>
                <w:szCs w:val="18"/>
              </w:rPr>
              <w:br/>
              <w:t xml:space="preserve">con </w:t>
            </w:r>
            <w:proofErr w:type="spellStart"/>
            <w:r w:rsidRPr="009E5624">
              <w:rPr>
                <w:sz w:val="20"/>
                <w:szCs w:val="18"/>
              </w:rPr>
              <w:t>sto</w:t>
            </w:r>
            <w:r w:rsidRPr="009E5624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9E5624">
              <w:rPr>
                <w:sz w:val="20"/>
                <w:szCs w:val="18"/>
              </w:rPr>
              <w:t>e</w:t>
            </w:r>
            <w:proofErr w:type="spellEnd"/>
            <w:r w:rsidRPr="009E5624">
              <w:rPr>
                <w:sz w:val="20"/>
                <w:szCs w:val="18"/>
              </w:rPr>
              <w:t xml:space="preserve"> o altri materiali infiammabili finché tutti i componenti</w:t>
            </w:r>
            <w:r w:rsidRPr="009E5624">
              <w:rPr>
                <w:sz w:val="20"/>
                <w:szCs w:val="18"/>
              </w:rPr>
              <w:br/>
              <w:t xml:space="preserve">dell'apparecchio non si siano completamente </w:t>
            </w:r>
            <w:proofErr w:type="spellStart"/>
            <w:r w:rsidRPr="009E5624">
              <w:rPr>
                <w:sz w:val="20"/>
                <w:szCs w:val="18"/>
              </w:rPr>
              <w:t>ra</w:t>
            </w:r>
            <w:r w:rsidRPr="009E5624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9E5624">
              <w:rPr>
                <w:sz w:val="20"/>
                <w:szCs w:val="18"/>
              </w:rPr>
              <w:t>reddati</w:t>
            </w:r>
            <w:proofErr w:type="spellEnd"/>
            <w:r w:rsidRPr="009E5624">
              <w:rPr>
                <w:sz w:val="20"/>
                <w:szCs w:val="18"/>
              </w:rPr>
              <w:t>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A fine cottura, aprire la porta dell'apparecchio con cautela, facendo</w:t>
            </w:r>
            <w:r w:rsidRPr="009E5624">
              <w:rPr>
                <w:sz w:val="20"/>
                <w:szCs w:val="18"/>
              </w:rPr>
              <w:br/>
              <w:t>uscire gradualmente l'aria calda o il vapore. Quando la porta</w:t>
            </w:r>
            <w:r w:rsidRPr="009E5624">
              <w:rPr>
                <w:sz w:val="20"/>
                <w:szCs w:val="18"/>
              </w:rPr>
              <w:br/>
              <w:t>dell'apparecchio è chiusa, l'aria calda fuoriesce dall'apertura sopra il</w:t>
            </w:r>
            <w:r w:rsidRPr="009E5624">
              <w:rPr>
                <w:sz w:val="20"/>
                <w:szCs w:val="18"/>
              </w:rPr>
              <w:br/>
              <w:t>pannello comandi. Non ostruire in nessun caso le aperture di</w:t>
            </w:r>
            <w:r w:rsidRPr="009E5624">
              <w:rPr>
                <w:sz w:val="20"/>
                <w:szCs w:val="18"/>
              </w:rPr>
              <w:br/>
              <w:t>ventilazione.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Usare guanti da forno per estrarre tegami e accessori, facendo</w:t>
            </w:r>
            <w:r w:rsidRPr="009E5624">
              <w:rPr>
                <w:sz w:val="20"/>
                <w:szCs w:val="18"/>
              </w:rPr>
              <w:br/>
              <w:t>attenzione a non toccare le resistenze.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riporre materiale infiammabile nell'apparecchio o nelle sue</w:t>
            </w:r>
            <w:r w:rsidRPr="009E5624">
              <w:rPr>
                <w:sz w:val="20"/>
                <w:szCs w:val="18"/>
              </w:rPr>
              <w:br/>
              <w:t>vicinanze: se l'apparecchio dovesse entrare in funzione</w:t>
            </w:r>
            <w:r w:rsidRPr="009E5624">
              <w:rPr>
                <w:sz w:val="20"/>
                <w:szCs w:val="18"/>
              </w:rPr>
              <w:br/>
              <w:t>inavvertitamente, potrebbe crearsi un rischio d'incendio.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utilizzare l'apparecchio per scaldare o cucinare alimenti in</w:t>
            </w:r>
            <w:r w:rsidRPr="009E5624">
              <w:rPr>
                <w:sz w:val="20"/>
                <w:szCs w:val="18"/>
              </w:rPr>
              <w:br/>
              <w:t>barattoli o contenitori ermetici. La pressione che si sviluppa</w:t>
            </w:r>
            <w:r w:rsidRPr="009E5624">
              <w:rPr>
                <w:sz w:val="20"/>
                <w:szCs w:val="18"/>
              </w:rPr>
              <w:br/>
              <w:t>all'interno di tali contenitori può causarne l'esplosione, con</w:t>
            </w:r>
            <w:r w:rsidRPr="009E5624">
              <w:rPr>
                <w:sz w:val="20"/>
                <w:szCs w:val="18"/>
              </w:rPr>
              <w:br/>
              <w:t>conseguenti danni all'apparecchio.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usare recipienti in materiali plastici.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I grassi e gli oli surriscaldati prendono facilmente fuoco. Sorvegliare</w:t>
            </w:r>
            <w:r w:rsidRPr="009E5624">
              <w:rPr>
                <w:sz w:val="20"/>
                <w:szCs w:val="18"/>
              </w:rPr>
              <w:br/>
              <w:t>la cottura degli alimenti ricchi di grasso e olio.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lasciare mai l'apparecchio incustodito durante l'essiccazione</w:t>
            </w:r>
            <w:r w:rsidRPr="009E5624">
              <w:rPr>
                <w:sz w:val="20"/>
                <w:szCs w:val="18"/>
              </w:rPr>
              <w:br/>
              <w:t>degli alimenti.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Se la cottura degli alimenti prevede l'aggiunta di bevande alcoliche</w:t>
            </w:r>
            <w:r w:rsidRPr="009E5624">
              <w:rPr>
                <w:sz w:val="20"/>
                <w:szCs w:val="18"/>
              </w:rPr>
              <w:br/>
              <w:t>(ad esempio, rum, cognac, vino), tenere presente che l'alcool evapora</w:t>
            </w:r>
            <w:r w:rsidRPr="009E5624">
              <w:rPr>
                <w:sz w:val="20"/>
                <w:szCs w:val="18"/>
              </w:rPr>
              <w:br/>
              <w:t>a temperature elevate. Non è perciò da escludere che i vapori</w:t>
            </w:r>
            <w:r w:rsidRPr="009E5624">
              <w:rPr>
                <w:sz w:val="20"/>
                <w:szCs w:val="18"/>
              </w:rPr>
              <w:br/>
              <w:t>generati possano infiammarsi entrando in contatto con le resistenze</w:t>
            </w:r>
            <w:r w:rsidRPr="009E5624">
              <w:rPr>
                <w:sz w:val="20"/>
                <w:szCs w:val="18"/>
              </w:rPr>
              <w:br/>
              <w:t>elettriche.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I grassi e gli oli surriscaldati prendono facilmente fuoco. Non</w:t>
            </w:r>
            <w:r w:rsidRPr="009E5624">
              <w:rPr>
                <w:sz w:val="20"/>
                <w:szCs w:val="18"/>
              </w:rPr>
              <w:br/>
              <w:t>allontanarsi durante la preparazione di pietanze ricche di olio, grassi</w:t>
            </w:r>
            <w:r w:rsidRPr="009E5624">
              <w:rPr>
                <w:sz w:val="20"/>
                <w:szCs w:val="18"/>
              </w:rPr>
              <w:br/>
              <w:t>o alcool (ad esempio rum, cognac, vino).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usare pulitrici a getto di vapore.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toccare il forno durante il ciclo di pirolisi. Tenere i bambini</w:t>
            </w:r>
            <w:r w:rsidRPr="009E5624">
              <w:rPr>
                <w:sz w:val="20"/>
                <w:szCs w:val="18"/>
              </w:rPr>
              <w:br/>
              <w:t>lontani dal forno durante il ciclo di pirolisi. Gli eventuali residui di</w:t>
            </w:r>
            <w:r w:rsidRPr="009E5624">
              <w:rPr>
                <w:sz w:val="20"/>
                <w:szCs w:val="18"/>
              </w:rPr>
              <w:br/>
              <w:t>alimenti devono essere rimossi dalla cavità del forno prima di avviare</w:t>
            </w:r>
            <w:r w:rsidRPr="009E5624">
              <w:rPr>
                <w:sz w:val="20"/>
                <w:szCs w:val="18"/>
              </w:rPr>
              <w:br/>
              <w:t>il ciclo di pulizia (solo modelli con funzione di pirolisi).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Durante e dopo il ciclo di pirolisi, tenere gli animali lontani</w:t>
            </w:r>
            <w:r w:rsidRPr="009E5624">
              <w:rPr>
                <w:sz w:val="20"/>
                <w:szCs w:val="18"/>
              </w:rPr>
              <w:br/>
              <w:t>dall’apparecchio (solo modelli con funzione di pirolisi)</w:t>
            </w:r>
            <w:r>
              <w:rPr>
                <w:sz w:val="20"/>
                <w:szCs w:val="18"/>
              </w:rPr>
              <w:t>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 xml:space="preserve">Utilizzare solo la </w:t>
            </w:r>
            <w:proofErr w:type="spellStart"/>
            <w:r w:rsidRPr="009E5624">
              <w:rPr>
                <w:sz w:val="20"/>
                <w:szCs w:val="18"/>
              </w:rPr>
              <w:t>termosonda</w:t>
            </w:r>
            <w:proofErr w:type="spellEnd"/>
            <w:r w:rsidRPr="009E5624">
              <w:rPr>
                <w:sz w:val="20"/>
                <w:szCs w:val="18"/>
              </w:rPr>
              <w:t xml:space="preserve"> consigliata per questo forno.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utilizzare detergenti abrasivi o raschietti metallici per pulire il</w:t>
            </w:r>
            <w:r w:rsidRPr="009E5624">
              <w:rPr>
                <w:sz w:val="20"/>
                <w:szCs w:val="18"/>
              </w:rPr>
              <w:br/>
              <w:t xml:space="preserve">vetro della porta del forno, in quanto potrebbero </w:t>
            </w:r>
            <w:proofErr w:type="spellStart"/>
            <w:r w:rsidRPr="009E5624">
              <w:rPr>
                <w:sz w:val="20"/>
                <w:szCs w:val="18"/>
              </w:rPr>
              <w:t>grafarne</w:t>
            </w:r>
            <w:proofErr w:type="spellEnd"/>
            <w:r w:rsidRPr="009E5624">
              <w:rPr>
                <w:sz w:val="20"/>
                <w:szCs w:val="18"/>
              </w:rPr>
              <w:t xml:space="preserve"> la</w:t>
            </w:r>
            <w:r w:rsidRPr="009E5624">
              <w:rPr>
                <w:sz w:val="20"/>
                <w:szCs w:val="18"/>
              </w:rPr>
              <w:br/>
              <w:t>superfice e causare la rottura del vetro.</w:t>
            </w:r>
          </w:p>
          <w:p w:rsidR="009D68AC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Per evitare il rischio di scossa elettrica, assicurarsi che l'apparecchio</w:t>
            </w:r>
            <w:r w:rsidRPr="009E5624">
              <w:rPr>
                <w:sz w:val="20"/>
                <w:szCs w:val="18"/>
              </w:rPr>
              <w:br/>
              <w:t>sia spento prima di sostituire la lampada.</w:t>
            </w:r>
          </w:p>
          <w:p w:rsidR="009D68AC" w:rsidRPr="009E5624" w:rsidRDefault="009D68AC" w:rsidP="009D68A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9E5624">
              <w:rPr>
                <w:sz w:val="20"/>
                <w:szCs w:val="18"/>
              </w:rPr>
              <w:t>Non coprire con carta di alluminio gli alimenti nel recipiente di</w:t>
            </w:r>
            <w:r w:rsidRPr="009E5624">
              <w:rPr>
                <w:sz w:val="20"/>
                <w:szCs w:val="18"/>
              </w:rPr>
              <w:br/>
              <w:t>cottura (solo forni con recipiente di cottura in dotazione).</w:t>
            </w:r>
          </w:p>
        </w:tc>
      </w:tr>
      <w:tr w:rsidR="009D68AC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Pr="006C1934" w:rsidRDefault="009D68AC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Default="009D68AC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6B298DE" wp14:editId="4C9F5C1B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0" name="Immagine 2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9D68AC" w:rsidRDefault="009D68AC" w:rsidP="00A22AEB"/>
          <w:p w:rsidR="009D68AC" w:rsidRPr="00671D56" w:rsidRDefault="009D68AC" w:rsidP="00A22AEB"/>
        </w:tc>
      </w:tr>
      <w:tr w:rsidR="009D68AC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D68AC" w:rsidRDefault="009D68AC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D68AC" w:rsidRPr="009E5624" w:rsidRDefault="009D68AC" w:rsidP="009D68A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:rsidR="009D68AC" w:rsidRPr="007B1FB7" w:rsidRDefault="009D68AC" w:rsidP="009D68A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9D68AC" w:rsidRDefault="009D68AC" w:rsidP="009D68A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9D68AC" w:rsidRPr="00A653D4" w:rsidRDefault="009D68AC" w:rsidP="009D68A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9D68AC" w:rsidRPr="00363F34" w:rsidRDefault="009D68AC" w:rsidP="009D68A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9D68AC" w:rsidRDefault="009D68AC">
      <w:bookmarkStart w:id="2" w:name="_GoBack"/>
      <w:bookmarkEnd w:id="2"/>
    </w:p>
    <w:sectPr w:rsidR="009D68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AC"/>
    <w:rsid w:val="009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1E47D5-2A83-49AA-A0D1-FC814B2E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D68A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D68A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D68A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9D68A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2019-06-13T09:09:00Z</dcterms:created>
  <dcterms:modified xsi:type="dcterms:W3CDTF">2019-06-13T09:09:00Z</dcterms:modified>
</cp:coreProperties>
</file>