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316371" w:rsidP="00316371" w:rsidRDefault="00316371" w14:paraId="112D89D8" w14:textId="77777777">
      <w:pPr>
        <w:jc w:val="both"/>
      </w:pPr>
    </w:p>
    <w:tbl>
      <w:tblPr>
        <w:tblW w:w="100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16371" w:rsidTr="6EBB1F76" w14:paraId="7FAAD4AC" w14:textId="77777777">
        <w:trPr>
          <w:trHeight w:val="454"/>
        </w:trPr>
        <w:tc>
          <w:tcPr>
            <w:tcW w:w="1001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  <w:vAlign w:val="center"/>
            <w:hideMark/>
          </w:tcPr>
          <w:p w:rsidR="00316371" w:rsidRDefault="00316371" w14:paraId="1B0DE8DB" w14:textId="334E1670">
            <w:pPr>
              <w:pStyle w:val="Titolo3"/>
              <w:spacing w:line="256" w:lineRule="auto"/>
              <w:rPr>
                <w:lang w:eastAsia="en-US"/>
              </w:rPr>
            </w:pPr>
            <w:bookmarkStart w:name="_Toc11235589" w:id="0"/>
            <w:bookmarkStart w:name="_Toc11315294" w:id="1"/>
            <w:bookmarkStart w:name="_Toc11664514" w:id="2"/>
            <w:bookmarkStart w:name="_Hlk11661411" w:id="3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bookmarkEnd w:id="2"/>
            <w:r>
              <w:rPr>
                <w:lang w:eastAsia="en-US"/>
              </w:rPr>
              <w:t xml:space="preserve">LASER PER EPILAZIONE ESTETICA </w:t>
            </w:r>
            <w:r>
              <w:rPr>
                <w:lang w:eastAsia="en-US"/>
              </w:rPr>
              <w:t xml:space="preserve"> </w:t>
            </w:r>
          </w:p>
        </w:tc>
      </w:tr>
      <w:tr w:rsidR="00316371" w:rsidTr="6EBB1F76" w14:paraId="34FA21AF" w14:textId="77777777">
        <w:trPr>
          <w:trHeight w:val="454"/>
        </w:trPr>
        <w:tc>
          <w:tcPr>
            <w:tcW w:w="24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57ADD6C0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43145ECA" w14:textId="7777777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316371" w:rsidRDefault="00316371" w14:paraId="7F853974" w14:textId="77777777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316371" w:rsidTr="6EBB1F76" w14:paraId="543E1631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7AEB0ADE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2831D7C7" w14:textId="77777777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  <w:p w:rsidR="00593A55" w:rsidRDefault="00593A55" w14:paraId="260CCDC0" w14:textId="77232C9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Clienti </w:t>
            </w:r>
          </w:p>
        </w:tc>
      </w:tr>
      <w:tr w:rsidR="00316371" w:rsidTr="6EBB1F76" w14:paraId="6D84A822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6CE62EAA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4B709A" w14:paraId="4427CD0B" w14:textId="660101EB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radiazioni ottiche artificiali (</w:t>
            </w:r>
            <w:r w:rsidR="00316371">
              <w:rPr>
                <w:caps/>
                <w:sz w:val="20"/>
                <w:szCs w:val="20"/>
                <w:lang w:eastAsia="en-US"/>
              </w:rPr>
              <w:t>ROA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  <w:r w:rsidR="00316371">
              <w:rPr>
                <w:caps/>
                <w:sz w:val="20"/>
                <w:szCs w:val="20"/>
                <w:lang w:eastAsia="en-US"/>
              </w:rPr>
              <w:t xml:space="preserve"> </w:t>
            </w:r>
            <w:r w:rsidR="00316371">
              <w:rPr>
                <w:caps/>
                <w:sz w:val="20"/>
                <w:szCs w:val="20"/>
                <w:lang w:eastAsia="en-US"/>
              </w:rPr>
              <w:t xml:space="preserve"> </w:t>
            </w:r>
          </w:p>
          <w:p w:rsidR="00316371" w:rsidRDefault="00316371" w14:paraId="3608AD1B" w14:textId="77777777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  <w:r>
              <w:rPr>
                <w:caps/>
                <w:sz w:val="20"/>
                <w:szCs w:val="20"/>
                <w:lang w:eastAsia="en-US"/>
              </w:rPr>
              <w:t xml:space="preserve"> </w:t>
            </w:r>
          </w:p>
          <w:p w:rsidR="00593A55" w:rsidRDefault="00593A55" w14:paraId="559919EE" w14:textId="64E5651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 w:rsidRPr="00593A55">
              <w:rPr>
                <w:caps/>
                <w:sz w:val="20"/>
                <w:szCs w:val="20"/>
                <w:lang w:eastAsia="en-US"/>
              </w:rPr>
              <w:t xml:space="preserve">VAPORI </w:t>
            </w:r>
          </w:p>
        </w:tc>
      </w:tr>
      <w:tr w:rsidR="00316371" w:rsidTr="6EBB1F76" w14:paraId="07F919A3" w14:textId="77777777">
        <w:trPr>
          <w:trHeight w:val="454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1533170A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B709A" w:rsidR="00316371" w:rsidP="004A11F1" w:rsidRDefault="00316371" w14:paraId="6F69401D" w14:textId="599EEAB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Leggere tutte le istruzioni</w:t>
            </w:r>
            <w:r w:rsidRPr="004B709A" w:rsidR="00593A55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 xml:space="preserve"> del manuale d’uso </w:t>
            </w:r>
          </w:p>
          <w:p w:rsidRPr="004B709A" w:rsidR="00316371" w:rsidP="004A11F1" w:rsidRDefault="00316371" w14:paraId="3B1F5628" w14:textId="1A91241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L’apparecchio deve essere installato in appropriati locali, dotati di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impianto elettrico conforme alle leggi vigenti e alle norme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applicabili e in grado di fornire la tensione alternata monofase e la corrente indicate nella targa dati e nelle caratteristiche tecniche.</w:t>
            </w:r>
          </w:p>
          <w:p w:rsidRPr="004B709A" w:rsidR="00316371" w:rsidP="004A11F1" w:rsidRDefault="00316371" w14:paraId="3368636B" w14:textId="7833D839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Assicurarsi inoltre che la presa di alimentazione di rete sia munita di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adeguata ed efficiente messa a terra e adatta a sopportare almeno 2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kw</w:t>
            </w:r>
            <w:proofErr w:type="spellEnd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4B709A" w:rsidR="00316371" w:rsidP="004A11F1" w:rsidRDefault="00316371" w14:paraId="6E9F73A3" w14:textId="5DB528A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Evitate l’utilizzo di prolunghe per il cavo di alimentazione elettrica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e/o adattatori per le prese di corrente; se il cavo di alimentazione è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troppo corto far installare una presa adatta vicino all’apparecchio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da un elettricista o un tecnico qualificato.</w:t>
            </w:r>
          </w:p>
          <w:p w:rsidRPr="004B709A" w:rsidR="00316371" w:rsidP="004A11F1" w:rsidRDefault="00316371" w14:paraId="72A8790A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Spegnere sempre l’apparecchiatura prima di inserire o rimuove il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connettore di alimentazione dal suo alloggiamento.</w:t>
            </w:r>
          </w:p>
          <w:p w:rsidRPr="004B709A" w:rsidR="00316371" w:rsidP="004A11F1" w:rsidRDefault="00316371" w14:paraId="28EAF45D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Prima di spegnere l’apparecchio interrompere i trattamenti in corso.</w:t>
            </w:r>
          </w:p>
          <w:p w:rsidRPr="004B709A" w:rsidR="00316371" w:rsidP="004A11F1" w:rsidRDefault="00316371" w14:paraId="3CA46BEF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Prima di ogni operazione di pulizia o di manutenzione, spegnere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l’apparecchiatura e staccare sempre la spina dalla presa di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corrente.</w:t>
            </w:r>
          </w:p>
          <w:p w:rsidRPr="004B709A" w:rsidR="00316371" w:rsidP="004A11F1" w:rsidRDefault="00316371" w14:paraId="122291E6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tirare il cavo di alimentazione elettrica per spostare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l’apparecchio o per scollegarlo dalla presa di corrente.</w:t>
            </w:r>
          </w:p>
          <w:p w:rsidRPr="004B709A" w:rsidR="00316371" w:rsidP="004A11F1" w:rsidRDefault="00316371" w14:paraId="5FC546A2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appoggiate oggetti pesanti o caldi sopra l’apparecchio.</w:t>
            </w:r>
          </w:p>
          <w:p w:rsidRPr="004B709A" w:rsidR="00316371" w:rsidP="004A11F1" w:rsidRDefault="00316371" w14:paraId="1CE673B5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sedersi sull’apparecchio e/o sul cavo di alimentazione dello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stesso; non appoggiare alcun oggetto sull’apparecchio e/o sul cavo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di alimentazione dello stesso; non tirare l’apparecchio e/o il cavo di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alimentazione dello stesso. In caso contrario, si potrebbero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verificare incidenti, quali cadute o ribaltamenti, con conseguenti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lesioni, malfunzionamenti o danni al prodotto.</w:t>
            </w:r>
          </w:p>
          <w:p w:rsidRPr="004B709A" w:rsidR="00316371" w:rsidP="004A11F1" w:rsidRDefault="00316371" w14:paraId="0743F4AB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Il cavo di alimentazione deve essere scollegato qualora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l’apparecchiatura non venisse utilizzata per lunghi periodi.</w:t>
            </w:r>
          </w:p>
          <w:p w:rsidRPr="004B709A" w:rsidR="00316371" w:rsidP="004A11F1" w:rsidRDefault="00316371" w14:paraId="7DE23470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posizionare l’apparecchio sotto l’esposizione diretta dei raggi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solari.</w:t>
            </w:r>
          </w:p>
          <w:p w:rsidRPr="004B709A" w:rsidR="00316371" w:rsidP="004A11F1" w:rsidRDefault="00316371" w14:paraId="6C9D5B16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Mantenere ad una distanza di almeno 2 metri dai radiatori di calore.</w:t>
            </w:r>
          </w:p>
          <w:p w:rsidRPr="004B709A" w:rsidR="00316371" w:rsidP="004A11F1" w:rsidRDefault="00316371" w14:paraId="6F511A05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L’apparecchiatura non deve essere utilizzata nelle vicinanze di un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apparecchio di terapia a onde corte o microonde.</w:t>
            </w:r>
          </w:p>
          <w:p w:rsidRPr="004B709A" w:rsidR="00316371" w:rsidP="004A11F1" w:rsidRDefault="00316371" w14:paraId="7E3C47AF" w14:textId="2F776E9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coprire le griglie di aerazione delle ventole posteriori.</w:t>
            </w:r>
          </w:p>
          <w:p w:rsidRPr="004B709A" w:rsidR="00316371" w:rsidP="004A11F1" w:rsidRDefault="00316371" w14:paraId="2B713AC5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Utilizzare solo i manipoli e gli accessori in dotazione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all’apparecchiatura perché idonei, per superficie 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dimensioni, alle grandezze elettriche dell’apparecchio. In caso di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deterioramento degli stessi e comunque al termine del tempo/numero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di trattamenti massimo indicato nel presente manuale alla voce cura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 manutenzione del sistema, contattare il rivenditore di zona o il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centro di assistenza autorizzato dal costruttore.</w:t>
            </w:r>
          </w:p>
          <w:p w:rsidRPr="004B709A" w:rsidR="00316371" w:rsidP="004A11F1" w:rsidRDefault="00316371" w14:paraId="71723E4C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installare e utilizzare l’apparecchio e i suoi accessori in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presenza di acqua a terra e/o nelle vicinanze o in ambienti con umidità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superiore al 75% e/o con temperature superiori ai 35 °c.</w:t>
            </w:r>
          </w:p>
          <w:p w:rsidRPr="004B709A" w:rsidR="00316371" w:rsidP="004A11F1" w:rsidRDefault="00316371" w14:paraId="43252D3B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versare liquidi sopra o accanto all’apparecchio; nel caso ciò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dovesse accadere, non accendere l’apparecchio o, se già acceso,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spegnerlo immediatamente e consultare il vostro rivenditore.</w:t>
            </w:r>
          </w:p>
          <w:p w:rsidRPr="004B709A" w:rsidR="00316371" w:rsidP="004A11F1" w:rsidRDefault="00316371" w14:paraId="04C02908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Per scollegare il cavo di alimentazione, non tirare mai il cordone di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alimentazione dello stesso</w:t>
            </w:r>
          </w:p>
          <w:p w:rsidRPr="004B709A" w:rsidR="00316371" w:rsidP="004A11F1" w:rsidRDefault="00316371" w14:paraId="1FF73543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Disporre il cavo di alimentazione rete in maniera che non possa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essere calpestato.</w:t>
            </w:r>
          </w:p>
          <w:p w:rsidRPr="004B709A" w:rsidR="00316371" w:rsidP="004A11F1" w:rsidRDefault="00316371" w14:paraId="1458A806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lastRenderedPageBreak/>
              <w:t>In caso di danneggiamento (es.: a seguito di lesioni, esposizione ad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acqua o ad eccessiva umidità) e/o malfunzionamento (es.: emissione di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odore di bruciato) dell’apparecchiatura o di parti della stessa (cavi,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spine, accessori), interrompere immediatamente i trattamenti in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corso, e spegnere l’apparecchiatura.</w:t>
            </w:r>
          </w:p>
          <w:p w:rsidRPr="004B709A" w:rsidR="00316371" w:rsidP="004A11F1" w:rsidRDefault="00316371" w14:paraId="678712D3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L’apparecchiatura può essere esaminata, riparata e collaudata solo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da personale qualificato: non tentare di ripararla da soli, ma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contattare il rivenditore di zona o il centro di assistenza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autorizzato dal costruttore. Un uso continuo in tali circostanze può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comportare ulteriori guasti, scosse elettriche o incendi.</w:t>
            </w:r>
          </w:p>
          <w:p w:rsidRPr="004B709A" w:rsidR="00316371" w:rsidP="004A11F1" w:rsidRDefault="00316371" w14:paraId="223B492B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sono ammesse modifiche o cambiamenti all’apparecchiatura se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non espressamente approvate dal produttore.</w:t>
            </w:r>
          </w:p>
          <w:p w:rsidRPr="004B709A" w:rsidR="004A11F1" w:rsidP="004A11F1" w:rsidRDefault="00316371" w14:paraId="5243C182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Ad oggi l’apparecchiatura e gli accessori in dotazione prodotte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dall’organizzazione vengono forniti non sterili (ad esclusione del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 xml:space="preserve">materiale monouso già fornito in confezioni sterili come per </w:t>
            </w:r>
            <w:proofErr w:type="spellStart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es</w:t>
            </w:r>
            <w:proofErr w:type="spellEnd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. Aghi</w:t>
            </w:r>
            <w:r w:rsidRPr="004B709A" w:rsidR="004A11F1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per depilazione, ed indicate come tali sulla confezione stessa),</w:t>
            </w:r>
            <w:r w:rsidRPr="004B709A" w:rsidR="004A11F1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pertanto è necessario procedere alla pulizia e sanificazione delle</w:t>
            </w:r>
            <w:r w:rsidRPr="004B709A" w:rsidR="004A11F1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attrezzature, in particolare quelle destinate al contatto diretto</w:t>
            </w:r>
            <w:r w:rsidRPr="004B709A" w:rsidR="004A11F1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con la persona, tramite un panno morbido leggermente inumidito con</w:t>
            </w:r>
            <w:r w:rsidRPr="004B709A">
              <w:rPr>
                <w:b/>
                <w:bCs/>
                <w:sz w:val="20"/>
                <w:szCs w:val="20"/>
              </w:rPr>
              <w:br/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 xml:space="preserve">prodotti idonei, come ad </w:t>
            </w:r>
            <w:proofErr w:type="spellStart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es.‘ipoclorito</w:t>
            </w:r>
            <w:proofErr w:type="spellEnd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 xml:space="preserve"> di sodio’ (es.: amuchina) o</w:t>
            </w:r>
            <w:r w:rsidRPr="004B709A" w:rsidR="004A11F1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 xml:space="preserve">‘clorexidina </w:t>
            </w:r>
            <w:proofErr w:type="spellStart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digluconato</w:t>
            </w:r>
            <w:proofErr w:type="spellEnd"/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’, prima e dopo il loro utilizzo.</w:t>
            </w:r>
          </w:p>
          <w:p w:rsidRPr="004B709A" w:rsidR="004A11F1" w:rsidP="004A11F1" w:rsidRDefault="004A11F1" w14:paraId="16B18FF1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M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antenere l’apparecchio sempre pulito e in ordine. Le parti che non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sono destinate al contatto diretto con la persona possono essere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regolarmente pulite con utilizzo di un panno morbido, leggermente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inumidito con detergente neutro, non schiumogeno.</w:t>
            </w:r>
          </w:p>
          <w:p w:rsidRPr="004B709A" w:rsidR="004A11F1" w:rsidP="004A11F1" w:rsidRDefault="004A11F1" w14:paraId="666E4974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rima di iniziare un trattamento assicurarsi del corretto inserimento</w:t>
            </w:r>
            <w:r w:rsidRPr="004B709A" w:rsidR="00316371">
              <w:rPr>
                <w:b/>
                <w:bCs/>
                <w:sz w:val="20"/>
                <w:szCs w:val="20"/>
              </w:rPr>
              <w:br/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degli accessori negli appositi connettori posti sul retro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dell’apparecchio.</w:t>
            </w:r>
          </w:p>
          <w:p w:rsidRPr="004B709A" w:rsidR="004A11F1" w:rsidP="004A11F1" w:rsidRDefault="004A11F1" w14:paraId="2F21462D" w14:textId="2A8DF25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G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li operatori che utilizzano l’apparecchio devono conoscere le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tecniche specifiche che prevedono l’uso della tecnologia e devono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essere consapevoli dei rischi per i clienti e per gli operatori connessi</w:t>
            </w: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all’uso della stessa.</w:t>
            </w:r>
          </w:p>
          <w:p w:rsidRPr="004B709A" w:rsidR="004A11F1" w:rsidP="004A11F1" w:rsidRDefault="004A11F1" w14:paraId="205CFFCF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ssicurarsi che la cliente non abbia nessuna delle controindicazioni</w:t>
            </w:r>
            <w:r w:rsidRPr="004B709A" w:rsidR="00316371">
              <w:rPr>
                <w:b/>
                <w:bCs/>
                <w:sz w:val="20"/>
                <w:szCs w:val="20"/>
              </w:rPr>
              <w:br/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specificate nel manuale: in caso di dubbi o in presenza di patologie,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anche pregresse, si consiglia alla cliente di consultare</w:t>
            </w:r>
            <w:r w:rsidRPr="004B709A"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preventivamente il proprio medico curante.</w:t>
            </w:r>
          </w:p>
          <w:p w:rsidRPr="004B709A" w:rsidR="00316371" w:rsidP="004A11F1" w:rsidRDefault="004A11F1" w14:paraId="2EBA35EE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rStyle w:val="fontstyle01"/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4B709A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A</w:t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ssicurarsi dell’integrità della pelle della cliente prima di iniziare il</w:t>
            </w:r>
            <w:r w:rsidRPr="004B709A" w:rsidR="00316371">
              <w:rPr>
                <w:b/>
                <w:bCs/>
                <w:sz w:val="20"/>
                <w:szCs w:val="20"/>
              </w:rPr>
              <w:br/>
            </w:r>
            <w:r w:rsidRPr="004B709A" w:rsidR="00316371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  <w:t>trattamento.</w:t>
            </w:r>
          </w:p>
          <w:p w:rsidRPr="004B709A" w:rsidR="004A11F1" w:rsidP="004A11F1" w:rsidRDefault="004A11F1" w14:paraId="6C484788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b/>
                <w:bCs/>
                <w:sz w:val="20"/>
                <w:szCs w:val="20"/>
                <w:lang w:eastAsia="en-US"/>
              </w:rPr>
            </w:pPr>
            <w:r w:rsidRPr="004B709A">
              <w:rPr>
                <w:sz w:val="20"/>
                <w:szCs w:val="20"/>
              </w:rPr>
              <w:t>Durante l’uso del laser le porte di accesso al locale devono essere tenute chiuse.</w:t>
            </w:r>
          </w:p>
          <w:p w:rsidRPr="004B709A" w:rsidR="004A11F1" w:rsidP="004A11F1" w:rsidRDefault="004A11F1" w14:paraId="367B1411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b/>
                <w:bCs/>
                <w:sz w:val="20"/>
                <w:szCs w:val="20"/>
                <w:lang w:eastAsia="en-US"/>
              </w:rPr>
            </w:pPr>
            <w:r w:rsidRPr="004B709A">
              <w:rPr>
                <w:sz w:val="20"/>
                <w:szCs w:val="20"/>
              </w:rPr>
              <w:t>La chiave di comando laser, quando non in funzione, va tolta e custodita per evitare uso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improprio.</w:t>
            </w:r>
          </w:p>
          <w:p w:rsidRPr="004B709A" w:rsidR="004A11F1" w:rsidP="004A11F1" w:rsidRDefault="004A11F1" w14:paraId="3E067F01" w14:textId="777777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b/>
                <w:bCs/>
                <w:sz w:val="20"/>
                <w:szCs w:val="20"/>
                <w:lang w:eastAsia="en-US"/>
              </w:rPr>
            </w:pPr>
            <w:r w:rsidRPr="004B709A">
              <w:rPr>
                <w:sz w:val="20"/>
                <w:szCs w:val="20"/>
              </w:rPr>
              <w:t>Ogni accesso alla ZLC deve essere contrassegnato con segnaletica conforme + info su tipo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laser e protezione oculare da usare</w:t>
            </w:r>
          </w:p>
          <w:p w:rsidRPr="004B709A" w:rsidR="004A11F1" w:rsidP="004A11F1" w:rsidRDefault="004A11F1" w14:paraId="68465F36" w14:textId="3ECF9EA9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rPr>
                <w:b/>
                <w:bCs/>
                <w:sz w:val="20"/>
                <w:szCs w:val="20"/>
                <w:lang w:eastAsia="en-US"/>
              </w:rPr>
            </w:pPr>
            <w:r w:rsidRPr="004B709A">
              <w:rPr>
                <w:sz w:val="20"/>
                <w:szCs w:val="20"/>
              </w:rPr>
              <w:t>Eventuali finestre, vetrinette, specchi devono essere in materiale antiriflesso oppure schermate durante l’uso del laser mediante:</w:t>
            </w:r>
          </w:p>
          <w:p w:rsidRPr="004B709A" w:rsidR="004A11F1" w:rsidP="004A11F1" w:rsidRDefault="004A11F1" w14:paraId="4F5CB4DC" w14:textId="7777777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Persiane</w:t>
            </w:r>
          </w:p>
          <w:p w:rsidRPr="004B709A" w:rsidR="004A11F1" w:rsidP="004A11F1" w:rsidRDefault="004A11F1" w14:paraId="7EFAC83F" w14:textId="7777777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Tende in materiale incombustibile e autoestinguente</w:t>
            </w:r>
          </w:p>
          <w:p w:rsidRPr="004B709A" w:rsidR="004A11F1" w:rsidP="004A11F1" w:rsidRDefault="004A11F1" w14:paraId="1A2C70F4" w14:textId="7777777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Tessuti opachi fissati con strisce di velcro</w:t>
            </w:r>
          </w:p>
          <w:p w:rsidRPr="004B709A" w:rsidR="004A11F1" w:rsidP="004A11F1" w:rsidRDefault="004A11F1" w14:paraId="6BFD158B" w14:textId="51A0915B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Le superfici riflettenti vanno coperte con cotone pesante (le vernici opache sono inaccettabili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in quanto creano superfici non lisce di difficile sterilizzazione); ai vetri si può eventualmente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applicare una pellicola NON rifrangente</w:t>
            </w:r>
          </w:p>
          <w:p w:rsidRPr="004B709A" w:rsidR="006A621F" w:rsidP="004A11F1" w:rsidRDefault="006A621F" w14:paraId="17F53B95" w14:textId="225CD5B0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 xml:space="preserve">Vietato introdurre in cabina oggetti riflettenti </w:t>
            </w:r>
          </w:p>
          <w:p w:rsidRPr="004B709A" w:rsidR="004A11F1" w:rsidP="004A11F1" w:rsidRDefault="004A11F1" w14:paraId="2E09F3F7" w14:textId="056207AF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Qualunque oggetto che si trovi nelle immediate vicinanze del percorso del fascio laser deve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essere ricoperto da materiale non infiammabile.</w:t>
            </w:r>
          </w:p>
          <w:p w:rsidRPr="004B709A" w:rsidR="004A11F1" w:rsidP="004A11F1" w:rsidRDefault="004A11F1" w14:paraId="4EE12970" w14:textId="1232B482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In Z.L.C. deve essere disponibile un estintore</w:t>
            </w:r>
          </w:p>
          <w:p w:rsidRPr="004B709A" w:rsidR="004A11F1" w:rsidP="004A11F1" w:rsidRDefault="004A11F1" w14:paraId="1F887821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Gli oggetti riflettenti che si trovino nelle immediate vicinanze del percorso del fascio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laser devono essere ricoperti da materiale non riflettente</w:t>
            </w:r>
          </w:p>
          <w:p w:rsidRPr="004B709A" w:rsidR="006A621F" w:rsidP="006A621F" w:rsidRDefault="006A621F" w14:paraId="5E9EAD46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N</w:t>
            </w:r>
            <w:r w:rsidRPr="004B709A">
              <w:rPr>
                <w:sz w:val="20"/>
                <w:szCs w:val="20"/>
              </w:rPr>
              <w:t>on osservare il fascio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direttamente e predisporre particolari cautele per la luce non visibile</w:t>
            </w:r>
          </w:p>
          <w:p w:rsidRPr="004B709A" w:rsidR="006A621F" w:rsidP="006A621F" w:rsidRDefault="006A621F" w14:paraId="4463FCF8" w14:textId="4E5453E0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N</w:t>
            </w:r>
            <w:r w:rsidRPr="004B709A">
              <w:rPr>
                <w:sz w:val="20"/>
                <w:szCs w:val="20"/>
              </w:rPr>
              <w:t>on osservare il fascio tramite strumenti ottici</w:t>
            </w:r>
          </w:p>
          <w:p w:rsidRPr="004B709A" w:rsidR="006A621F" w:rsidP="006A621F" w:rsidRDefault="006A621F" w14:paraId="5F33093C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lastRenderedPageBreak/>
              <w:t>E</w:t>
            </w:r>
            <w:r w:rsidRPr="004B709A">
              <w:rPr>
                <w:sz w:val="20"/>
                <w:szCs w:val="20"/>
              </w:rPr>
              <w:t>vitare l'esposizione degli occhi e della pelle alla radiazione</w:t>
            </w:r>
            <w:r w:rsidRPr="004B709A">
              <w:rPr>
                <w:sz w:val="20"/>
                <w:szCs w:val="20"/>
              </w:rPr>
              <w:t xml:space="preserve"> d</w:t>
            </w:r>
            <w:r w:rsidRPr="004B709A">
              <w:rPr>
                <w:sz w:val="20"/>
                <w:szCs w:val="20"/>
              </w:rPr>
              <w:t>iretta o diffusa ed usare cautela per evitare possibili incendi</w:t>
            </w:r>
          </w:p>
          <w:p w:rsidRPr="004B709A" w:rsidR="006A621F" w:rsidP="006A621F" w:rsidRDefault="006A621F" w14:paraId="7E20172E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U</w:t>
            </w:r>
            <w:r w:rsidRPr="004B709A">
              <w:rPr>
                <w:sz w:val="20"/>
                <w:szCs w:val="20"/>
              </w:rPr>
              <w:t>tilizzare un abbigliamento idoneo costituito da materiale non combustibile,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ad esempio cotone di colore bianco pesante ignifugato e da evitare camici sintetici tipo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TESSUTO-NON-TESSUTO tipo “usa e getta” perché possono incendiarsi</w:t>
            </w:r>
          </w:p>
          <w:p w:rsidRPr="004B709A" w:rsidR="006A621F" w:rsidP="006A621F" w:rsidRDefault="006A621F" w14:paraId="397A9C2C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 xml:space="preserve">Il personale che deve essere formato </w:t>
            </w:r>
          </w:p>
          <w:p w:rsidRPr="004B709A" w:rsidR="006A621F" w:rsidP="006A621F" w:rsidRDefault="006A621F" w14:paraId="5E620E35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L’operatore ed il paziente devono indossare occhialini di protezione con densità ottica di almeno 5,5</w:t>
            </w:r>
          </w:p>
          <w:p w:rsidRPr="004B709A" w:rsidR="006A621F" w:rsidP="006A621F" w:rsidRDefault="006A621F" w14:paraId="3AD924EC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L’apparecchio non deve essere utilizzato in presenza di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anestetici infiammabili o gas ossidanti. Nel caso di uso di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solventi per la pulizia o la disinfezione, attendere la loro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completa evaporazione prima di procedere ai trattamenti.</w:t>
            </w:r>
          </w:p>
          <w:p w:rsidRPr="004B709A" w:rsidR="00593A55" w:rsidP="00593A55" w:rsidRDefault="00593A55" w14:paraId="1658CE1B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L’emissione luminosa colpendo i tessuti della cliente può produrre fumi e vapori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organici dannosi; si suggerisce di aspirare tali fumi e vapori per mezzo di adatta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attrezzatura, che li elimini dall’aria dell’ambiente.</w:t>
            </w:r>
          </w:p>
          <w:p w:rsidRPr="004B709A" w:rsidR="00593A55" w:rsidP="00593A55" w:rsidRDefault="00593A55" w14:paraId="09D6EEFD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L</w:t>
            </w:r>
            <w:r w:rsidRPr="004B709A">
              <w:rPr>
                <w:sz w:val="20"/>
                <w:szCs w:val="20"/>
              </w:rPr>
              <w:t>’apparecchio all’interno genera alte tensioni, pertanto, per evitare pericoli di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folgorazione, si raccomanda di non aprire l’apparecchiatura sotto tensione e di non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introdurre oggetti attraverso fessure.</w:t>
            </w:r>
          </w:p>
          <w:p w:rsidRPr="004B709A" w:rsidR="00593A55" w:rsidP="00593A55" w:rsidRDefault="00593A55" w14:paraId="38339328" w14:textId="77777777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In caso di emergenza, l’apparecchiatura può essere arrestata in qualsiasi momento premendo la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manopola rossa di arresto. Per far ripartire l’apparecchiatura, rilasciare la manopola ruotandola di un</w:t>
            </w:r>
            <w:r w:rsidRPr="004B709A">
              <w:rPr>
                <w:sz w:val="20"/>
                <w:szCs w:val="20"/>
              </w:rPr>
              <w:t xml:space="preserve"> </w:t>
            </w:r>
            <w:r w:rsidRPr="004B709A">
              <w:rPr>
                <w:sz w:val="20"/>
                <w:szCs w:val="20"/>
              </w:rPr>
              <w:t>quarto di giro, in senso orario.</w:t>
            </w:r>
          </w:p>
          <w:p w:rsidRPr="004B709A" w:rsidR="00593A55" w:rsidP="00593A55" w:rsidRDefault="00593A55" w14:paraId="53F20D67" w14:textId="733066BC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rPr>
                <w:sz w:val="20"/>
                <w:szCs w:val="20"/>
              </w:rPr>
            </w:pPr>
            <w:r w:rsidRPr="004B709A">
              <w:rPr>
                <w:sz w:val="20"/>
                <w:szCs w:val="20"/>
              </w:rPr>
              <w:t>Effettuare manutenzione ogni 12 mese da personale autorizzato</w:t>
            </w:r>
          </w:p>
        </w:tc>
      </w:tr>
      <w:tr w:rsidR="00316371" w:rsidTr="6EBB1F76" w14:paraId="0F88DE28" w14:textId="77777777">
        <w:trPr>
          <w:trHeight w:val="1516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7A59474C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16371" w:rsidRDefault="00316371" w14:paraId="0135963B" w14:textId="645CFA37">
            <w:pPr>
              <w:spacing w:line="256" w:lineRule="auto"/>
              <w:rPr>
                <w:lang w:eastAsia="en-US"/>
              </w:rPr>
            </w:pPr>
          </w:p>
          <w:p w:rsidR="00316371" w:rsidRDefault="004A11F1" w14:paraId="0DDA6CB4" w14:textId="774C21DC">
            <w:pPr>
              <w:spacing w:line="256" w:lineRule="auto"/>
              <w:rPr>
                <w:lang w:eastAsia="en-US"/>
              </w:rPr>
            </w:pPr>
            <w:r w:rsidR="004A11F1">
              <w:drawing>
                <wp:inline wp14:editId="6EBB1F76" wp14:anchorId="566F0513">
                  <wp:extent cx="762000" cy="807493"/>
                  <wp:effectExtent l="0" t="0" r="0" b="0"/>
                  <wp:docPr id="3" name="Immagine 3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agine 3"/>
                          <pic:cNvPicPr/>
                        </pic:nvPicPr>
                        <pic:blipFill>
                          <a:blip r:embed="R91cfae8467a54aea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71" t="4225" r="6429" b="7042"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62000" cy="80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11F1">
              <w:drawing>
                <wp:inline wp14:editId="263032F7" wp14:anchorId="54B0EFED">
                  <wp:extent cx="1266825" cy="798100"/>
                  <wp:effectExtent l="0" t="0" r="0" b="2540"/>
                  <wp:docPr id="4" name="Immagine 4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agine 4"/>
                          <pic:cNvPicPr/>
                        </pic:nvPicPr>
                        <pic:blipFill>
                          <a:blip r:embed="R0a69e21d15f54ba4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266825" cy="79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11F1">
              <w:drawing>
                <wp:inline wp14:editId="5C8E9F71" wp14:anchorId="3497E5EC">
                  <wp:extent cx="1066800" cy="858078"/>
                  <wp:effectExtent l="0" t="0" r="0" b="0"/>
                  <wp:docPr id="5" name="Immagine 5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magine 5"/>
                          <pic:cNvPicPr/>
                        </pic:nvPicPr>
                        <pic:blipFill>
                          <a:blip r:embed="R54966f04a7cf4735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066800" cy="85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371" w:rsidTr="6EBB1F76" w14:paraId="0BB3702D" w14:textId="77777777">
        <w:trPr>
          <w:trHeight w:val="915"/>
        </w:trPr>
        <w:tc>
          <w:tcPr>
            <w:tcW w:w="2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316371" w:rsidRDefault="00316371" w14:paraId="10BF50D1" w14:textId="77777777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593A55" w:rsidR="004A11F1" w:rsidP="00593A55" w:rsidRDefault="004A11F1" w14:paraId="168C22D1" w14:textId="4B780EBA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593A55"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  <w:r w:rsidRPr="00593A55" w:rsidR="006A621F">
              <w:rPr>
                <w:noProof/>
                <w:sz w:val="20"/>
                <w:szCs w:val="20"/>
                <w:lang w:eastAsia="en-US"/>
              </w:rPr>
              <w:t xml:space="preserve">L6 </w:t>
            </w:r>
            <w:r w:rsidRPr="00593A55">
              <w:rPr>
                <w:noProof/>
                <w:sz w:val="20"/>
                <w:szCs w:val="20"/>
                <w:lang w:eastAsia="en-US"/>
              </w:rPr>
              <w:t>(UNI-EN 207)</w:t>
            </w:r>
          </w:p>
          <w:p w:rsidRPr="00593A55" w:rsidR="006A621F" w:rsidP="00593A55" w:rsidRDefault="006A621F" w14:paraId="57D9CCF0" w14:textId="24680CFD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593A55">
              <w:rPr>
                <w:noProof/>
                <w:sz w:val="20"/>
                <w:szCs w:val="20"/>
                <w:lang w:eastAsia="en-US"/>
              </w:rPr>
              <w:t xml:space="preserve">Abbigliamento di protezione materiale non combustibile </w:t>
            </w:r>
          </w:p>
          <w:p w:rsidR="00316371" w:rsidRDefault="00316371" w14:paraId="19206AF1" w14:textId="5022339D">
            <w:p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</w:p>
        </w:tc>
      </w:tr>
      <w:bookmarkEnd w:id="3"/>
    </w:tbl>
    <w:p w:rsidR="00316371" w:rsidP="00316371" w:rsidRDefault="00316371" w14:paraId="7DE332E7" w14:textId="77777777">
      <w:pPr>
        <w:jc w:val="both"/>
      </w:pPr>
    </w:p>
    <w:p w:rsidR="00316371" w:rsidP="00316371" w:rsidRDefault="00316371" w14:paraId="1024CFD7" w14:textId="77777777">
      <w:pPr>
        <w:suppressAutoHyphens w:val="0"/>
      </w:pPr>
    </w:p>
    <w:p w:rsidR="004F4F70" w:rsidRDefault="004F4F70" w14:paraId="575B3F4D" w14:textId="77777777"/>
    <w:sectPr w:rsidR="004F4F70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B5D54"/>
    <w:multiLevelType w:val="hybridMultilevel"/>
    <w:tmpl w:val="0F7A0A6C"/>
    <w:lvl w:ilvl="0" w:tplc="4F388290">
      <w:start w:val="30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CC107F"/>
    <w:multiLevelType w:val="hybridMultilevel"/>
    <w:tmpl w:val="81AC2458"/>
    <w:lvl w:ilvl="0" w:tplc="7C925302">
      <w:start w:val="7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B710517"/>
    <w:multiLevelType w:val="hybridMultilevel"/>
    <w:tmpl w:val="16B4614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8678BA"/>
    <w:multiLevelType w:val="multilevel"/>
    <w:tmpl w:val="8D2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752602B7"/>
    <w:multiLevelType w:val="hybridMultilevel"/>
    <w:tmpl w:val="96A23E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8744A62"/>
    <w:multiLevelType w:val="hybridMultilevel"/>
    <w:tmpl w:val="976ED6E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71"/>
    <w:rsid w:val="00316371"/>
    <w:rsid w:val="004A11F1"/>
    <w:rsid w:val="004B709A"/>
    <w:rsid w:val="004F4F70"/>
    <w:rsid w:val="00593A55"/>
    <w:rsid w:val="006A621F"/>
    <w:rsid w:val="6EBB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CF520"/>
  <w15:chartTrackingRefBased/>
  <w15:docId w15:val="{FD5E5BCF-BD7E-42C2-B5D2-696451B8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316371"/>
    <w:pPr>
      <w:suppressAutoHyphens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31637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basedOn w:val="Carpredefinitoparagrafo"/>
    <w:link w:val="Titolo3"/>
    <w:semiHidden/>
    <w:rsid w:val="00316371"/>
    <w:rPr>
      <w:rFonts w:ascii="Times New Roman" w:hAnsi="Times New Roman" w:eastAsia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316371"/>
    <w:pPr>
      <w:ind w:left="720"/>
    </w:pPr>
  </w:style>
  <w:style w:type="character" w:styleId="fontstyle01" w:customStyle="1">
    <w:name w:val="fontstyle01"/>
    <w:basedOn w:val="Carpredefinitoparagrafo"/>
    <w:rsid w:val="00316371"/>
    <w:rPr>
      <w:rFonts w:hint="default" w:ascii="Arial" w:hAnsi="Arial" w:cs="Arial"/>
      <w:b/>
      <w:bCs/>
      <w:i w:val="0"/>
      <w:iCs w:val="0"/>
      <w:color w:val="404040"/>
      <w:sz w:val="22"/>
      <w:szCs w:val="22"/>
    </w:rPr>
  </w:style>
  <w:style w:type="character" w:styleId="fontstyle21" w:customStyle="1">
    <w:name w:val="fontstyle21"/>
    <w:basedOn w:val="Carpredefinitoparagrafo"/>
    <w:rsid w:val="00316371"/>
    <w:rPr>
      <w:rFonts w:hint="default" w:ascii="Symbol" w:hAnsi="Symbol"/>
      <w:b w:val="0"/>
      <w:bCs w:val="0"/>
      <w:i w:val="0"/>
      <w:iCs w:val="0"/>
      <w:color w:val="404040"/>
      <w:sz w:val="22"/>
      <w:szCs w:val="22"/>
    </w:rPr>
  </w:style>
  <w:style w:type="paragraph" w:styleId="NormaleWeb">
    <w:name w:val="Normal (Web)"/>
    <w:basedOn w:val="Normale"/>
    <w:uiPriority w:val="99"/>
    <w:rsid w:val="004A11F1"/>
    <w:pPr>
      <w:suppressAutoHyphens w:val="0"/>
      <w:autoSpaceDN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57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91cfae8467a54aea" /><Relationship Type="http://schemas.openxmlformats.org/officeDocument/2006/relationships/image" Target="/media/image5.png" Id="R0a69e21d15f54ba4" /><Relationship Type="http://schemas.openxmlformats.org/officeDocument/2006/relationships/image" Target="/media/image6.png" Id="R54966f04a7cf4735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Veronica Casalanguida</dc:creator>
  <keywords/>
  <dc:description/>
  <lastModifiedBy>Claudia Troiani</lastModifiedBy>
  <revision>2</revision>
  <dcterms:created xsi:type="dcterms:W3CDTF">2020-09-16T07:21:00.0000000Z</dcterms:created>
  <dcterms:modified xsi:type="dcterms:W3CDTF">2021-06-01T13:07:38.8625428Z</dcterms:modified>
</coreProperties>
</file>