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14B14" w14:paraId="4BE9E720" w14:textId="77777777" w:rsidTr="004B79D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20D722" w14:textId="77124991" w:rsidR="00014B14" w:rsidRDefault="00014B14" w:rsidP="004B79D4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b w:val="0"/>
                <w:bCs w:val="0"/>
                <w:sz w:val="22"/>
                <w:szCs w:val="22"/>
              </w:rPr>
              <w:br w:type="page"/>
            </w:r>
            <w:r>
              <w:rPr>
                <w:b w:val="0"/>
                <w:bCs w:val="0"/>
                <w:sz w:val="22"/>
                <w:szCs w:val="22"/>
              </w:rPr>
              <w:br w:type="page"/>
            </w: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LAMPADA SBIANCAMENTO DENTALE </w:t>
            </w:r>
          </w:p>
        </w:tc>
      </w:tr>
      <w:tr w:rsidR="00014B14" w14:paraId="752C6B40" w14:textId="77777777" w:rsidTr="004B79D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4A42B" w14:textId="77777777" w:rsidR="00014B14" w:rsidRDefault="00014B14" w:rsidP="004B79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AF4E4" w14:textId="77777777" w:rsidR="00014B14" w:rsidRDefault="00014B14" w:rsidP="004B79D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4C019E8D" w14:textId="77777777" w:rsidR="00014B14" w:rsidRDefault="00014B14" w:rsidP="004B79D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</w:tc>
      </w:tr>
      <w:tr w:rsidR="00014B14" w14:paraId="4C9FFC3B" w14:textId="77777777" w:rsidTr="004B79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B62E5" w14:textId="77777777" w:rsidR="00014B14" w:rsidRDefault="00014B14" w:rsidP="004B79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DD3B7" w14:textId="77777777" w:rsidR="00014B14" w:rsidRDefault="00014B14" w:rsidP="004B79D4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 xml:space="preserve">Lavoratori </w:t>
            </w:r>
          </w:p>
        </w:tc>
      </w:tr>
      <w:tr w:rsidR="00014B14" w14:paraId="26EFC42C" w14:textId="77777777" w:rsidTr="004B79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C3ABA" w14:textId="77777777" w:rsidR="00014B14" w:rsidRDefault="00014B14" w:rsidP="004B79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DD9BA" w14:textId="77777777" w:rsidR="00014B14" w:rsidRDefault="00014B14" w:rsidP="004B79D4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ELETTROCUZIONE </w:t>
            </w:r>
          </w:p>
          <w:p w14:paraId="31A87726" w14:textId="1060E6AB" w:rsidR="00014B14" w:rsidRDefault="00014B14" w:rsidP="004B79D4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schiacciamento </w:t>
            </w:r>
          </w:p>
        </w:tc>
      </w:tr>
      <w:tr w:rsidR="00014B14" w:rsidRPr="00E82C8D" w14:paraId="5F14A2A4" w14:textId="77777777" w:rsidTr="004B79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59DE1" w14:textId="77777777" w:rsidR="00014B14" w:rsidRDefault="00014B14" w:rsidP="004B79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406F4" w14:textId="77777777" w:rsidR="00014B14" w:rsidRPr="00014B14" w:rsidRDefault="00014B14" w:rsidP="00014B1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</w:rPr>
            </w:pPr>
            <w:r w:rsidRPr="00014B14">
              <w:rPr>
                <w:color w:val="000000"/>
                <w:sz w:val="20"/>
                <w:szCs w:val="20"/>
              </w:rPr>
              <w:t>La lampada deve essere utilizzata attenendosi strettamente al manuale d’uso. Il</w:t>
            </w:r>
            <w:r w:rsidRPr="00014B14">
              <w:rPr>
                <w:color w:val="000000"/>
                <w:sz w:val="20"/>
                <w:szCs w:val="20"/>
              </w:rPr>
              <w:br/>
              <w:t>costruttore non si assume alcuna responsabilità per danni risultanti dall’utilizzo di</w:t>
            </w:r>
            <w:r w:rsidRPr="00014B14">
              <w:rPr>
                <w:color w:val="000000"/>
                <w:sz w:val="20"/>
                <w:szCs w:val="20"/>
              </w:rPr>
              <w:br/>
              <w:t>questa lampada per qualsiasi altro scopo</w:t>
            </w:r>
          </w:p>
          <w:p w14:paraId="44274A9C" w14:textId="77777777" w:rsidR="00014B14" w:rsidRPr="00014B14" w:rsidRDefault="00014B14" w:rsidP="00014B1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</w:rPr>
            </w:pPr>
            <w:r w:rsidRPr="00014B14">
              <w:rPr>
                <w:color w:val="000000"/>
                <w:sz w:val="20"/>
                <w:szCs w:val="20"/>
              </w:rPr>
              <w:t>Prima di accendere la lampada, assicurarsi che la tensione di funzionamento</w:t>
            </w:r>
            <w:r w:rsidRPr="00014B14">
              <w:rPr>
                <w:color w:val="000000"/>
                <w:sz w:val="20"/>
                <w:szCs w:val="20"/>
              </w:rPr>
              <w:br/>
              <w:t>indicata sulla relativa etichetta corrisponda a quella della rete</w:t>
            </w:r>
            <w:r w:rsidRPr="00014B14">
              <w:rPr>
                <w:color w:val="000000"/>
                <w:sz w:val="20"/>
                <w:szCs w:val="20"/>
              </w:rPr>
              <w:t xml:space="preserve">. </w:t>
            </w:r>
            <w:r w:rsidRPr="00014B14">
              <w:rPr>
                <w:color w:val="000000"/>
                <w:sz w:val="20"/>
                <w:szCs w:val="20"/>
              </w:rPr>
              <w:t>L’utilizzo della</w:t>
            </w:r>
            <w:r w:rsidRPr="00014B14">
              <w:rPr>
                <w:color w:val="000000"/>
                <w:sz w:val="20"/>
                <w:szCs w:val="20"/>
              </w:rPr>
              <w:br/>
              <w:t>lampada con una tensione differente può danneggiarla.</w:t>
            </w:r>
          </w:p>
          <w:p w14:paraId="63BA0892" w14:textId="3BEFE7FF" w:rsidR="00014B14" w:rsidRPr="00014B14" w:rsidRDefault="00014B14" w:rsidP="00014B1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</w:rPr>
            </w:pPr>
            <w:r w:rsidRPr="00014B14">
              <w:rPr>
                <w:color w:val="000000"/>
                <w:sz w:val="20"/>
                <w:szCs w:val="20"/>
              </w:rPr>
              <w:t>Il dispositivo non deve essere utilizzato in ambienti a elevata umidità, con</w:t>
            </w:r>
            <w:r w:rsidRPr="00014B14">
              <w:rPr>
                <w:color w:val="000000"/>
                <w:sz w:val="20"/>
                <w:szCs w:val="20"/>
              </w:rPr>
              <w:br/>
              <w:t>condensa o acqua sul pavimento, pareti o soffitto. Non deve venire a contatto</w:t>
            </w:r>
            <w:r w:rsidRPr="00014B14">
              <w:rPr>
                <w:color w:val="000000"/>
                <w:sz w:val="20"/>
                <w:szCs w:val="20"/>
              </w:rPr>
              <w:br/>
              <w:t>con liquidi, come acqua e solventi, sostanze aggressive o infiammabili e relative</w:t>
            </w:r>
            <w:r w:rsidRPr="00014B14">
              <w:rPr>
                <w:color w:val="000000"/>
                <w:sz w:val="20"/>
                <w:szCs w:val="20"/>
              </w:rPr>
              <w:br/>
              <w:t>esalazioni. Tali liquidi, inoltre, non devono essere versati sul dispositivo o utilizzati per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14B14">
              <w:rPr>
                <w:color w:val="000000"/>
                <w:sz w:val="20"/>
                <w:szCs w:val="20"/>
              </w:rPr>
              <w:t>la pulizia.</w:t>
            </w:r>
            <w:r w:rsidRPr="00014B14">
              <w:rPr>
                <w:color w:val="000000"/>
                <w:sz w:val="20"/>
                <w:szCs w:val="20"/>
              </w:rPr>
              <w:br/>
              <w:t>- assenza di sostanze chimicamente attive o infiammabili</w:t>
            </w:r>
          </w:p>
          <w:p w14:paraId="1468BB41" w14:textId="77777777" w:rsidR="00014B14" w:rsidRPr="00014B14" w:rsidRDefault="00014B14" w:rsidP="00014B1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</w:rPr>
            </w:pPr>
            <w:r w:rsidRPr="00014B14">
              <w:rPr>
                <w:color w:val="000000"/>
                <w:sz w:val="20"/>
                <w:szCs w:val="20"/>
              </w:rPr>
              <w:t>L’irradiazione oculare presenta un certo rischio di danno. La luce, pertanto, non</w:t>
            </w:r>
            <w:r w:rsidRPr="00014B14">
              <w:rPr>
                <w:color w:val="000000"/>
                <w:sz w:val="20"/>
                <w:szCs w:val="20"/>
              </w:rPr>
              <w:br/>
              <w:t>deve essere diretta verso gli occhi! L’esposizione deve essere limitata alle aree di</w:t>
            </w:r>
            <w:r w:rsidRPr="00014B14">
              <w:rPr>
                <w:color w:val="000000"/>
                <w:sz w:val="20"/>
                <w:szCs w:val="20"/>
              </w:rPr>
              <w:br/>
              <w:t>lavoro.</w:t>
            </w:r>
          </w:p>
          <w:p w14:paraId="391847B1" w14:textId="77777777" w:rsidR="00014B14" w:rsidRPr="00014B14" w:rsidRDefault="00014B14" w:rsidP="00014B1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</w:rPr>
            </w:pPr>
            <w:r w:rsidRPr="00014B14">
              <w:rPr>
                <w:color w:val="000000"/>
                <w:sz w:val="20"/>
                <w:szCs w:val="20"/>
              </w:rPr>
              <w:t>La lampada non deve essere usata con donne in gravidanza e in allattamento,</w:t>
            </w:r>
            <w:r w:rsidRPr="00014B14">
              <w:rPr>
                <w:color w:val="000000"/>
                <w:sz w:val="20"/>
                <w:szCs w:val="20"/>
              </w:rPr>
              <w:br/>
              <w:t>pazienti con patologie oncologiche, gravi patologie parodontali, recessioni,</w:t>
            </w:r>
            <w:r w:rsidRPr="00014B14">
              <w:rPr>
                <w:color w:val="000000"/>
                <w:sz w:val="20"/>
                <w:szCs w:val="20"/>
              </w:rPr>
              <w:br/>
              <w:t>iperestesia dentale e pazienti con meno di 17 anni. La lampada può essere</w:t>
            </w:r>
            <w:r w:rsidRPr="00014B14">
              <w:rPr>
                <w:color w:val="000000"/>
                <w:sz w:val="20"/>
                <w:szCs w:val="20"/>
              </w:rPr>
              <w:br/>
              <w:t>utilizzata da o su persone con pacemaker cardiaci, con reazioni fotobiologiche,</w:t>
            </w:r>
            <w:r w:rsidRPr="00014B14">
              <w:rPr>
                <w:color w:val="000000"/>
                <w:sz w:val="20"/>
                <w:szCs w:val="20"/>
              </w:rPr>
              <w:br/>
              <w:t>che assumano farmaci fotosensibili, persone operate di cataratta, con patologie</w:t>
            </w:r>
            <w:r w:rsidRPr="00014B14">
              <w:rPr>
                <w:color w:val="000000"/>
                <w:sz w:val="20"/>
                <w:szCs w:val="20"/>
              </w:rPr>
              <w:br/>
              <w:t>alla retina, ecc., soltanto su consiglio del medico.</w:t>
            </w:r>
            <w:r w:rsidRPr="00014B14">
              <w:rPr>
                <w:color w:val="000000"/>
                <w:sz w:val="20"/>
                <w:szCs w:val="20"/>
              </w:rPr>
              <w:br/>
              <w:t>Se non è osservato il protocollo di sbiancamento, i pazienti possono accusare</w:t>
            </w:r>
            <w:r w:rsidRPr="00014B14">
              <w:rPr>
                <w:color w:val="000000"/>
                <w:sz w:val="20"/>
                <w:szCs w:val="20"/>
              </w:rPr>
              <w:br/>
              <w:t>dolore, ipersensibilità, danni allo smalto e bruciature ai tessuti molli.</w:t>
            </w:r>
          </w:p>
          <w:p w14:paraId="4D2DF7F2" w14:textId="77777777" w:rsidR="00014B14" w:rsidRPr="00014B14" w:rsidRDefault="00014B14" w:rsidP="00014B1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</w:rPr>
            </w:pPr>
            <w:r w:rsidRPr="00014B14">
              <w:rPr>
                <w:color w:val="000000"/>
                <w:sz w:val="20"/>
                <w:szCs w:val="20"/>
              </w:rPr>
              <w:t>La lampada non deve essere tenuta vicino a solventi, liquidi infiammabili e</w:t>
            </w:r>
            <w:r w:rsidRPr="00014B14">
              <w:rPr>
                <w:color w:val="000000"/>
                <w:sz w:val="20"/>
                <w:szCs w:val="20"/>
              </w:rPr>
              <w:br/>
              <w:t>potenti fonti di calore perché l’esposizione a uno di questi agenti può</w:t>
            </w:r>
            <w:r w:rsidRPr="00014B14">
              <w:rPr>
                <w:color w:val="000000"/>
                <w:sz w:val="20"/>
                <w:szCs w:val="20"/>
              </w:rPr>
              <w:br/>
              <w:t>danneggiare le sue in plastica</w:t>
            </w:r>
          </w:p>
          <w:p w14:paraId="51DE6C7F" w14:textId="77777777" w:rsidR="00014B14" w:rsidRPr="00014B14" w:rsidRDefault="00014B14" w:rsidP="00014B1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</w:rPr>
            </w:pPr>
            <w:r w:rsidRPr="00014B14">
              <w:rPr>
                <w:color w:val="000000"/>
                <w:sz w:val="20"/>
                <w:szCs w:val="20"/>
              </w:rPr>
              <w:t>Gli agenti di pulizia non devono penetrare nella lampada perché possono</w:t>
            </w:r>
            <w:r w:rsidRPr="00014B14">
              <w:rPr>
                <w:color w:val="000000"/>
                <w:sz w:val="20"/>
                <w:szCs w:val="20"/>
              </w:rPr>
              <w:br/>
              <w:t>provocare cortocircuiti o malfunzionamenti potenzialmente pericolosi.</w:t>
            </w:r>
          </w:p>
          <w:p w14:paraId="3718CA55" w14:textId="77777777" w:rsidR="00014B14" w:rsidRPr="00014B14" w:rsidRDefault="00014B14" w:rsidP="00014B1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</w:rPr>
            </w:pPr>
            <w:r w:rsidRPr="00014B14">
              <w:rPr>
                <w:color w:val="000000"/>
                <w:sz w:val="20"/>
                <w:szCs w:val="20"/>
              </w:rPr>
              <w:t>I cavi del dispositivo non devono subire danni all’isolamento, da roditori e</w:t>
            </w:r>
            <w:r w:rsidRPr="00014B14">
              <w:rPr>
                <w:color w:val="000000"/>
                <w:sz w:val="20"/>
                <w:szCs w:val="20"/>
              </w:rPr>
              <w:br/>
              <w:t>sostanze chimiche, da rotture con oggetti appuntiti e non devono essere</w:t>
            </w:r>
            <w:r w:rsidRPr="00014B14">
              <w:rPr>
                <w:color w:val="000000"/>
                <w:sz w:val="20"/>
                <w:szCs w:val="20"/>
              </w:rPr>
              <w:br/>
              <w:t>calpestati o tirati in modo eccessivo. Se si rilevano danni, il dispositivo deve essere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14B14">
              <w:rPr>
                <w:color w:val="000000"/>
                <w:sz w:val="20"/>
                <w:szCs w:val="20"/>
              </w:rPr>
              <w:t>portato al servizio d’assistenza del costruttore e non deve essere utilizzato se i cavi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14B14">
              <w:rPr>
                <w:color w:val="000000"/>
                <w:sz w:val="20"/>
                <w:szCs w:val="20"/>
              </w:rPr>
              <w:t>sono danneggiati.</w:t>
            </w:r>
          </w:p>
          <w:p w14:paraId="6E3414F3" w14:textId="3746EDAD" w:rsidR="00014B14" w:rsidRPr="00014B14" w:rsidRDefault="00014B14" w:rsidP="00014B1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</w:rPr>
            </w:pPr>
            <w:r w:rsidRPr="00014B14">
              <w:rPr>
                <w:color w:val="000000"/>
                <w:sz w:val="20"/>
                <w:szCs w:val="20"/>
              </w:rPr>
              <w:t>Il braccio orizzontale non deve essere piegato in modo eccessivo, per evitare</w:t>
            </w:r>
            <w:r w:rsidRPr="00014B14">
              <w:rPr>
                <w:color w:val="000000"/>
                <w:sz w:val="20"/>
                <w:szCs w:val="20"/>
              </w:rPr>
              <w:br/>
              <w:t>impatti con il contrappeso o la testa sbiancante. Nei casi d’impatto, se la testa</w:t>
            </w:r>
            <w:r w:rsidRPr="00014B14">
              <w:rPr>
                <w:color w:val="000000"/>
                <w:sz w:val="20"/>
                <w:szCs w:val="20"/>
              </w:rPr>
              <w:br/>
              <w:t>sbiancante è danneggiata, il dispositivo non deve essere utilizzato e dovrebbe</w:t>
            </w:r>
            <w:r w:rsidRPr="00014B14">
              <w:rPr>
                <w:color w:val="000000"/>
                <w:sz w:val="20"/>
                <w:szCs w:val="20"/>
              </w:rPr>
              <w:br/>
              <w:t>essere portato immediatamente al servizio d’assistenza del costruttore.</w:t>
            </w:r>
            <w:r w:rsidRPr="00014B14">
              <w:rPr>
                <w:color w:val="000000"/>
                <w:sz w:val="20"/>
                <w:szCs w:val="20"/>
              </w:rPr>
              <w:br/>
              <w:t>Prima di muovere il braccio in direzione verticale o cambiare posizione alla testa</w:t>
            </w:r>
            <w:r w:rsidRPr="00014B14">
              <w:rPr>
                <w:color w:val="000000"/>
                <w:sz w:val="20"/>
                <w:szCs w:val="20"/>
              </w:rPr>
              <w:br/>
              <w:t>sbiancante, è necessario che i blocchi a sfera siano allentati agendo sulle viti. Il</w:t>
            </w:r>
            <w:r w:rsidRPr="00014B14">
              <w:rPr>
                <w:color w:val="000000"/>
                <w:sz w:val="20"/>
                <w:szCs w:val="20"/>
              </w:rPr>
              <w:br/>
              <w:t>fissaggio è effettuato riavvitando in senso contrario. Muovere le parti sopra</w:t>
            </w:r>
            <w:r w:rsidRPr="00014B14">
              <w:rPr>
                <w:color w:val="000000"/>
                <w:sz w:val="20"/>
                <w:szCs w:val="20"/>
              </w:rPr>
              <w:br/>
              <w:t>menzionate senza svitare i blocchi a sfera può danneggiare il meccanismo.</w:t>
            </w:r>
            <w:r w:rsidRPr="00014B14">
              <w:rPr>
                <w:color w:val="000000"/>
                <w:sz w:val="20"/>
                <w:szCs w:val="20"/>
              </w:rPr>
              <w:br/>
              <w:t>Prima di spostare la lampada sbiancante, assicurarsi che i fermi delle ruote siano</w:t>
            </w:r>
            <w:r w:rsidRPr="00014B14">
              <w:rPr>
                <w:color w:val="000000"/>
                <w:sz w:val="20"/>
                <w:szCs w:val="20"/>
              </w:rPr>
              <w:br/>
              <w:t>rilasciati.</w:t>
            </w:r>
          </w:p>
        </w:tc>
      </w:tr>
      <w:tr w:rsidR="00014B14" w14:paraId="3DC15D07" w14:textId="77777777" w:rsidTr="004B79D4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04ADD" w14:textId="77777777" w:rsidR="00014B14" w:rsidRDefault="00014B14" w:rsidP="004B79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4DF98" w14:textId="77777777" w:rsidR="00014B14" w:rsidRDefault="00014B14" w:rsidP="004B79D4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75F079DD" wp14:editId="258004E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8" name="Immagine 8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72A5DB" w14:textId="77777777" w:rsidR="00014B14" w:rsidRDefault="00014B14" w:rsidP="004B79D4">
            <w:pPr>
              <w:spacing w:line="256" w:lineRule="auto"/>
              <w:rPr>
                <w:lang w:eastAsia="en-US"/>
              </w:rPr>
            </w:pPr>
          </w:p>
          <w:p w14:paraId="1351A205" w14:textId="77777777" w:rsidR="00014B14" w:rsidRDefault="00014B14" w:rsidP="004B79D4">
            <w:pPr>
              <w:spacing w:line="256" w:lineRule="auto"/>
              <w:rPr>
                <w:lang w:eastAsia="en-US"/>
              </w:rPr>
            </w:pPr>
          </w:p>
        </w:tc>
      </w:tr>
      <w:tr w:rsidR="00014B14" w14:paraId="180E416C" w14:textId="77777777" w:rsidTr="004B79D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ACC3" w14:textId="77777777" w:rsidR="00014B14" w:rsidRDefault="00014B14" w:rsidP="004B79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278CD" w14:textId="77777777" w:rsidR="00014B14" w:rsidRDefault="00014B14" w:rsidP="00014B14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  <w:p w14:paraId="61598FF2" w14:textId="77777777" w:rsidR="00014B14" w:rsidRDefault="00014B14" w:rsidP="00014B14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  <w:p w14:paraId="7CC120A4" w14:textId="067536BA" w:rsidR="00014B14" w:rsidRDefault="00014B14" w:rsidP="00014B14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protettivi per operatori e pazienti </w:t>
            </w:r>
          </w:p>
        </w:tc>
      </w:tr>
    </w:tbl>
    <w:p w14:paraId="34988FE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14"/>
    <w:rsid w:val="00014B14"/>
    <w:rsid w:val="004F4F70"/>
    <w:rsid w:val="00CE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A2735"/>
  <w15:chartTrackingRefBased/>
  <w15:docId w15:val="{9FD60F4D-3489-4E19-BE45-3C5334FA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014B1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014B1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14B1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014B14"/>
    <w:pPr>
      <w:ind w:left="720"/>
    </w:pPr>
  </w:style>
  <w:style w:type="character" w:customStyle="1" w:styleId="fontstyle01">
    <w:name w:val="fontstyle01"/>
    <w:basedOn w:val="Carpredefinitoparagrafo"/>
    <w:rsid w:val="00014B14"/>
    <w:rPr>
      <w:rFonts w:ascii="ArialUnicodeMS" w:hAnsi="ArialUnicodeMS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2021-01-07T07:58:00Z</dcterms:created>
  <dcterms:modified xsi:type="dcterms:W3CDTF">2021-01-07T08:16:00Z</dcterms:modified>
</cp:coreProperties>
</file>