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D692C" w14:paraId="527BBFDA" w14:textId="77777777" w:rsidTr="00FD692C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BB1E3C4" w14:textId="1B5ECDDD" w:rsidR="00FD692C" w:rsidRDefault="00FD692C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rFonts w:ascii="Times New Roman" w:hAnsi="Times New Roman" w:cs="Arial"/>
                <w:color w:val="0000FF"/>
                <w:sz w:val="24"/>
                <w:szCs w:val="24"/>
                <w:lang w:eastAsia="en-US"/>
              </w:rPr>
              <w:t>ATTREZZATURE: MACCHIN</w:t>
            </w:r>
            <w:r>
              <w:rPr>
                <w:rFonts w:ascii="Times New Roman" w:hAnsi="Times New Roman" w:cs="Arial"/>
                <w:color w:val="0000FF"/>
                <w:sz w:val="24"/>
                <w:szCs w:val="24"/>
                <w:lang w:eastAsia="en-US"/>
              </w:rPr>
              <w:t>A</w:t>
            </w:r>
            <w:r>
              <w:rPr>
                <w:rFonts w:ascii="Times New Roman" w:hAnsi="Times New Roman" w:cs="Arial"/>
                <w:color w:val="0000FF"/>
                <w:sz w:val="24"/>
                <w:szCs w:val="24"/>
                <w:lang w:eastAsia="en-US"/>
              </w:rPr>
              <w:t xml:space="preserve"> PER LA STAMPA </w:t>
            </w:r>
            <w:r>
              <w:rPr>
                <w:rFonts w:ascii="Times New Roman" w:hAnsi="Times New Roman" w:cs="Arial"/>
                <w:color w:val="0000FF"/>
                <w:sz w:val="24"/>
                <w:szCs w:val="24"/>
                <w:lang w:eastAsia="en-US"/>
              </w:rPr>
              <w:t xml:space="preserve">SERIGRAFICA </w:t>
            </w:r>
          </w:p>
        </w:tc>
      </w:tr>
      <w:tr w:rsidR="00FD692C" w14:paraId="2DE92873" w14:textId="77777777" w:rsidTr="00FD692C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BEC61" w14:textId="77777777" w:rsidR="00FD692C" w:rsidRDefault="00FD692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82B70" w14:textId="77777777" w:rsidR="00FD692C" w:rsidRDefault="00FD692C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69175E99" w14:textId="77777777" w:rsidR="00FD692C" w:rsidRDefault="00FD692C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4094F789" w14:textId="77777777" w:rsidR="00FD692C" w:rsidRDefault="00FD692C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FD692C" w14:paraId="47C22AAF" w14:textId="77777777" w:rsidTr="00FD692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189E9" w14:textId="77777777" w:rsidR="00FD692C" w:rsidRDefault="00FD692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48A15" w14:textId="77777777" w:rsidR="00FD692C" w:rsidRDefault="00FD692C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FD692C" w14:paraId="4729B91C" w14:textId="77777777" w:rsidTr="00FD692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C5A81" w14:textId="77777777" w:rsidR="00FD692C" w:rsidRDefault="00FD692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90C63" w14:textId="77777777" w:rsidR="00FD692C" w:rsidRDefault="00FD692C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CESOIAMENTO E/O SCHIACCIAMENTO DEGLI ARTI SUPERIORI</w:t>
            </w:r>
          </w:p>
          <w:p w14:paraId="0F3CFFD2" w14:textId="77777777" w:rsidR="00FD692C" w:rsidRDefault="00FD692C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URTI, COLPI, IMPATTI, SCHIACCIAMENTO</w:t>
            </w:r>
          </w:p>
          <w:p w14:paraId="322EC433" w14:textId="77777777" w:rsidR="00FD692C" w:rsidRDefault="00FD692C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ABRASIONI, TAGLI, CESOIAMENTI</w:t>
            </w:r>
          </w:p>
        </w:tc>
      </w:tr>
      <w:tr w:rsidR="00FD692C" w14:paraId="4BF963D2" w14:textId="77777777" w:rsidTr="00FD692C">
        <w:trPr>
          <w:trHeight w:val="9179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F462F" w14:textId="77777777" w:rsidR="00FD692C" w:rsidRDefault="00FD692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438D7" w14:textId="77777777" w:rsidR="00FD692C" w:rsidRPr="00FD692C" w:rsidRDefault="00FD692C">
            <w:pPr>
              <w:rPr>
                <w:rFonts w:ascii="Times" w:hAnsi="Times"/>
                <w:i/>
                <w:sz w:val="20"/>
                <w:szCs w:val="20"/>
              </w:rPr>
            </w:pPr>
          </w:p>
          <w:p w14:paraId="2F0B01B5" w14:textId="77777777" w:rsidR="00FD692C" w:rsidRPr="00FD692C" w:rsidRDefault="00FD692C" w:rsidP="00FD692C">
            <w:pPr>
              <w:rPr>
                <w:rFonts w:ascii="Times" w:hAnsi="Times"/>
                <w:b/>
                <w:bCs/>
                <w:iCs/>
                <w:sz w:val="20"/>
                <w:szCs w:val="20"/>
              </w:rPr>
            </w:pPr>
            <w:r w:rsidRPr="00FD692C">
              <w:rPr>
                <w:rFonts w:ascii="Times" w:hAnsi="Times"/>
                <w:b/>
                <w:bCs/>
                <w:iCs/>
                <w:sz w:val="20"/>
                <w:szCs w:val="20"/>
              </w:rPr>
              <w:t>Contatto con organi</w:t>
            </w:r>
            <w:r w:rsidRPr="00FD692C">
              <w:rPr>
                <w:rFonts w:ascii="Times" w:hAnsi="Times"/>
                <w:b/>
                <w:bCs/>
                <w:iCs/>
                <w:sz w:val="20"/>
                <w:szCs w:val="20"/>
              </w:rPr>
              <w:t xml:space="preserve"> </w:t>
            </w:r>
            <w:r w:rsidRPr="00FD692C">
              <w:rPr>
                <w:rFonts w:ascii="Times" w:hAnsi="Times"/>
                <w:b/>
                <w:bCs/>
                <w:iCs/>
                <w:sz w:val="20"/>
                <w:szCs w:val="20"/>
              </w:rPr>
              <w:t>in movimento</w:t>
            </w:r>
            <w:r w:rsidRPr="00FD692C">
              <w:rPr>
                <w:rFonts w:ascii="Times" w:hAnsi="Times"/>
                <w:b/>
                <w:bCs/>
                <w:iCs/>
                <w:sz w:val="20"/>
                <w:szCs w:val="20"/>
              </w:rPr>
              <w:t xml:space="preserve">: </w:t>
            </w:r>
          </w:p>
          <w:p w14:paraId="0576B037" w14:textId="4E025339" w:rsidR="00FD692C" w:rsidRPr="00FD692C" w:rsidRDefault="00FD692C" w:rsidP="00FD692C">
            <w:pPr>
              <w:pStyle w:val="Paragrafoelenco"/>
              <w:numPr>
                <w:ilvl w:val="0"/>
                <w:numId w:val="7"/>
              </w:numPr>
              <w:rPr>
                <w:rFonts w:ascii="Times" w:hAnsi="Times"/>
                <w:iCs/>
                <w:sz w:val="20"/>
                <w:szCs w:val="20"/>
              </w:rPr>
            </w:pPr>
            <w:r w:rsidRPr="00FD692C">
              <w:rPr>
                <w:rFonts w:ascii="Times" w:hAnsi="Times"/>
                <w:iCs/>
                <w:sz w:val="20"/>
                <w:szCs w:val="20"/>
              </w:rPr>
              <w:t>Segregazione degli organi in movimento con ripari interbloccati.</w:t>
            </w:r>
          </w:p>
          <w:p w14:paraId="6BCAA39B" w14:textId="77777777" w:rsidR="00FD692C" w:rsidRPr="00FD692C" w:rsidRDefault="00FD692C">
            <w:pPr>
              <w:ind w:left="720"/>
              <w:rPr>
                <w:rFonts w:ascii="Times" w:hAnsi="Times"/>
                <w:sz w:val="20"/>
                <w:szCs w:val="20"/>
              </w:rPr>
            </w:pPr>
          </w:p>
          <w:p w14:paraId="57F36153" w14:textId="5DC82BD7" w:rsidR="00FD692C" w:rsidRPr="00FD692C" w:rsidRDefault="00FD692C" w:rsidP="00FD692C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 w:rsidRPr="00FD692C">
              <w:rPr>
                <w:rFonts w:ascii="Times" w:hAnsi="Times"/>
                <w:b/>
                <w:bCs/>
                <w:sz w:val="20"/>
                <w:szCs w:val="20"/>
              </w:rPr>
              <w:t>Contatto con organi</w:t>
            </w:r>
            <w:r w:rsidRPr="00FD692C">
              <w:rPr>
                <w:rFonts w:ascii="Times" w:hAnsi="Times"/>
                <w:b/>
                <w:bCs/>
                <w:sz w:val="20"/>
                <w:szCs w:val="20"/>
              </w:rPr>
              <w:t xml:space="preserve"> </w:t>
            </w:r>
            <w:r w:rsidRPr="00FD692C">
              <w:rPr>
                <w:rFonts w:ascii="Times" w:hAnsi="Times"/>
                <w:b/>
                <w:bCs/>
                <w:sz w:val="20"/>
                <w:szCs w:val="20"/>
              </w:rPr>
              <w:t>in movimento durante</w:t>
            </w:r>
            <w:r w:rsidRPr="00FD692C">
              <w:rPr>
                <w:rFonts w:ascii="Times" w:hAnsi="Times"/>
                <w:b/>
                <w:bCs/>
                <w:sz w:val="20"/>
                <w:szCs w:val="20"/>
              </w:rPr>
              <w:t xml:space="preserve"> </w:t>
            </w:r>
            <w:r w:rsidRPr="00FD692C">
              <w:rPr>
                <w:rFonts w:ascii="Times" w:hAnsi="Times"/>
                <w:b/>
                <w:bCs/>
                <w:sz w:val="20"/>
                <w:szCs w:val="20"/>
              </w:rPr>
              <w:t>operazioni particolari:</w:t>
            </w:r>
          </w:p>
          <w:p w14:paraId="531CEB37" w14:textId="10E96BC1" w:rsidR="00FD692C" w:rsidRPr="00FD692C" w:rsidRDefault="00FD692C" w:rsidP="00FD692C">
            <w:pPr>
              <w:pStyle w:val="Paragrafoelenco"/>
              <w:numPr>
                <w:ilvl w:val="0"/>
                <w:numId w:val="7"/>
              </w:numPr>
              <w:rPr>
                <w:rFonts w:ascii="Times" w:hAnsi="Times"/>
                <w:iCs/>
                <w:sz w:val="20"/>
                <w:szCs w:val="20"/>
              </w:rPr>
            </w:pPr>
            <w:r w:rsidRPr="00FD692C">
              <w:rPr>
                <w:rFonts w:ascii="Times" w:hAnsi="Times"/>
                <w:iCs/>
                <w:sz w:val="20"/>
                <w:szCs w:val="20"/>
              </w:rPr>
              <w:t xml:space="preserve">Quando si interviene su organi in movimento (ad es. per pulizia, manutenzione, registrazione </w:t>
            </w:r>
            <w:proofErr w:type="spellStart"/>
            <w:r w:rsidRPr="00FD692C">
              <w:rPr>
                <w:rFonts w:ascii="Times" w:hAnsi="Times"/>
                <w:iCs/>
                <w:sz w:val="20"/>
                <w:szCs w:val="20"/>
              </w:rPr>
              <w:t>ecc</w:t>
            </w:r>
            <w:proofErr w:type="spellEnd"/>
            <w:r w:rsidRPr="00FD692C">
              <w:rPr>
                <w:rFonts w:ascii="Times" w:hAnsi="Times"/>
                <w:iCs/>
                <w:sz w:val="20"/>
                <w:szCs w:val="20"/>
              </w:rPr>
              <w:t>), la rimozione di un riparo deve attivare, in automatico, un sistema per cui la macchina funzioni solo in condizioni di minor rischio (ad</w:t>
            </w:r>
            <w:r w:rsidRPr="00FD692C">
              <w:rPr>
                <w:rFonts w:ascii="Times" w:hAnsi="Times"/>
                <w:iCs/>
                <w:sz w:val="20"/>
                <w:szCs w:val="20"/>
              </w:rPr>
              <w:br/>
            </w:r>
            <w:r w:rsidRPr="00FD692C">
              <w:rPr>
                <w:rFonts w:ascii="Times" w:hAnsi="Times"/>
                <w:iCs/>
                <w:sz w:val="20"/>
                <w:szCs w:val="20"/>
              </w:rPr>
              <w:t>es. velocità ridotta, sforzo ridotto, a intermittenza o altre modalità adeguate</w:t>
            </w:r>
          </w:p>
          <w:p w14:paraId="1F5F9F17" w14:textId="77777777" w:rsidR="00FD692C" w:rsidRPr="00FD692C" w:rsidRDefault="00FD692C">
            <w:pPr>
              <w:rPr>
                <w:rFonts w:ascii="Times" w:hAnsi="Times"/>
                <w:iCs/>
                <w:sz w:val="20"/>
                <w:szCs w:val="20"/>
              </w:rPr>
            </w:pPr>
          </w:p>
          <w:p w14:paraId="3266F9FE" w14:textId="77777777" w:rsidR="00FD692C" w:rsidRPr="00FD692C" w:rsidRDefault="00FD692C">
            <w:pPr>
              <w:rPr>
                <w:rFonts w:ascii="Times" w:hAnsi="Times"/>
                <w:iCs/>
                <w:sz w:val="20"/>
                <w:szCs w:val="20"/>
              </w:rPr>
            </w:pPr>
            <w:r w:rsidRPr="00FD692C">
              <w:rPr>
                <w:rFonts w:ascii="Times" w:hAnsi="Times"/>
                <w:iCs/>
                <w:sz w:val="20"/>
                <w:szCs w:val="20"/>
              </w:rPr>
              <w:t>Richiedere il libretto al rivenditore o costruttore della macchina (</w:t>
            </w:r>
            <w:proofErr w:type="spellStart"/>
            <w:r w:rsidRPr="00FD692C">
              <w:rPr>
                <w:rFonts w:ascii="Times" w:hAnsi="Times"/>
                <w:iCs/>
                <w:sz w:val="20"/>
                <w:szCs w:val="20"/>
              </w:rPr>
              <w:t>D.Lgs</w:t>
            </w:r>
            <w:proofErr w:type="spellEnd"/>
            <w:r w:rsidRPr="00FD692C">
              <w:rPr>
                <w:rFonts w:ascii="Times" w:hAnsi="Times"/>
                <w:iCs/>
                <w:sz w:val="20"/>
                <w:szCs w:val="20"/>
              </w:rPr>
              <w:t xml:space="preserve"> 17/2010 art. 3 comma 3 lettera c - Allegato I punto 1.7.4). Per quelle costruite prima del 21 settembre 1996 dovranno comunque essere garantite adeguate istruzioni operative per l’uso e manutenzione della macchina.</w:t>
            </w:r>
          </w:p>
          <w:p w14:paraId="33914770" w14:textId="77777777" w:rsidR="00FD692C" w:rsidRPr="00FD692C" w:rsidRDefault="00FD692C">
            <w:pPr>
              <w:rPr>
                <w:rFonts w:ascii="Times" w:hAnsi="Times"/>
                <w:b/>
                <w:bCs/>
                <w:iCs/>
                <w:sz w:val="20"/>
                <w:szCs w:val="20"/>
              </w:rPr>
            </w:pPr>
          </w:p>
          <w:p w14:paraId="676E5612" w14:textId="77777777" w:rsidR="00FD692C" w:rsidRPr="00FD692C" w:rsidRDefault="00FD692C">
            <w:pPr>
              <w:rPr>
                <w:rFonts w:ascii="Times" w:hAnsi="Times"/>
                <w:sz w:val="20"/>
                <w:szCs w:val="20"/>
              </w:rPr>
            </w:pPr>
            <w:r w:rsidRPr="00FD692C">
              <w:rPr>
                <w:rFonts w:ascii="Times" w:hAnsi="Times"/>
                <w:sz w:val="20"/>
                <w:szCs w:val="20"/>
              </w:rPr>
              <w:t xml:space="preserve">Oltre a garantire la sicurezza delle macchine, e controllare periodicamente l'efficacia dei dispositivi di sicurezza il </w:t>
            </w:r>
            <w:proofErr w:type="spellStart"/>
            <w:r w:rsidRPr="00FD692C">
              <w:rPr>
                <w:rFonts w:ascii="Times" w:hAnsi="Times"/>
                <w:sz w:val="20"/>
                <w:szCs w:val="20"/>
              </w:rPr>
              <w:t>DdL</w:t>
            </w:r>
            <w:proofErr w:type="spellEnd"/>
            <w:r w:rsidRPr="00FD692C">
              <w:rPr>
                <w:rFonts w:ascii="Times" w:hAnsi="Times"/>
                <w:sz w:val="20"/>
                <w:szCs w:val="20"/>
              </w:rPr>
              <w:t xml:space="preserve"> deve:</w:t>
            </w:r>
          </w:p>
          <w:p w14:paraId="0EE8EE32" w14:textId="77777777" w:rsidR="00FD692C" w:rsidRPr="00FD692C" w:rsidRDefault="00FD692C">
            <w:pPr>
              <w:numPr>
                <w:ilvl w:val="0"/>
                <w:numId w:val="3"/>
              </w:numPr>
              <w:rPr>
                <w:rFonts w:ascii="Times" w:hAnsi="Times"/>
                <w:sz w:val="20"/>
                <w:szCs w:val="20"/>
              </w:rPr>
            </w:pPr>
            <w:r w:rsidRPr="00FD692C">
              <w:rPr>
                <w:rFonts w:ascii="Times" w:hAnsi="Times"/>
                <w:sz w:val="20"/>
                <w:szCs w:val="20"/>
              </w:rPr>
              <w:t>informare, formare e addestrare il personale che le utilizza;</w:t>
            </w:r>
          </w:p>
          <w:p w14:paraId="1906BF18" w14:textId="77777777" w:rsidR="00FD692C" w:rsidRPr="00FD692C" w:rsidRDefault="00FD692C">
            <w:pPr>
              <w:numPr>
                <w:ilvl w:val="0"/>
                <w:numId w:val="3"/>
              </w:numPr>
              <w:rPr>
                <w:rFonts w:ascii="Times" w:hAnsi="Times"/>
                <w:sz w:val="20"/>
                <w:szCs w:val="20"/>
              </w:rPr>
            </w:pPr>
            <w:r w:rsidRPr="00FD692C">
              <w:rPr>
                <w:rFonts w:ascii="Times" w:hAnsi="Times"/>
                <w:sz w:val="20"/>
                <w:szCs w:val="20"/>
              </w:rPr>
              <w:t>fornire le istruzioni operative (redatte secondo il manuale di istruzioni all'uso e di manutenzione)</w:t>
            </w:r>
          </w:p>
          <w:p w14:paraId="32DDC7C6" w14:textId="77777777" w:rsidR="00FD692C" w:rsidRPr="00FD692C" w:rsidRDefault="00FD692C">
            <w:pPr>
              <w:numPr>
                <w:ilvl w:val="0"/>
                <w:numId w:val="3"/>
              </w:numPr>
              <w:rPr>
                <w:rFonts w:ascii="Times" w:hAnsi="Times"/>
                <w:sz w:val="20"/>
                <w:szCs w:val="20"/>
              </w:rPr>
            </w:pPr>
            <w:r w:rsidRPr="00FD692C">
              <w:rPr>
                <w:rFonts w:ascii="Times" w:hAnsi="Times"/>
                <w:sz w:val="20"/>
                <w:szCs w:val="20"/>
              </w:rPr>
              <w:t>vigilare sull’osservanza delle indicazioni fornite.</w:t>
            </w:r>
          </w:p>
          <w:p w14:paraId="6AC0B144" w14:textId="77777777" w:rsidR="00FD692C" w:rsidRPr="00FD692C" w:rsidRDefault="00FD692C">
            <w:pPr>
              <w:rPr>
                <w:rFonts w:ascii="Times" w:hAnsi="Times"/>
                <w:sz w:val="20"/>
                <w:szCs w:val="20"/>
              </w:rPr>
            </w:pPr>
          </w:p>
          <w:p w14:paraId="7D5D7A15" w14:textId="65D7779E" w:rsidR="00FD692C" w:rsidRPr="00FD692C" w:rsidRDefault="00FD692C">
            <w:pPr>
              <w:rPr>
                <w:rFonts w:ascii="Times" w:hAnsi="Times"/>
                <w:sz w:val="20"/>
                <w:szCs w:val="20"/>
              </w:rPr>
            </w:pPr>
            <w:r w:rsidRPr="00FD692C">
              <w:rPr>
                <w:rFonts w:ascii="Times" w:hAnsi="Times"/>
                <w:sz w:val="20"/>
                <w:szCs w:val="20"/>
              </w:rPr>
              <w:t xml:space="preserve">Si ricorda inoltre che le regole generali per la manutenzione, riparazione, regolazione, ecc. sono indicate nel manuale d’uso e manutenzione e, in generale, nel </w:t>
            </w:r>
            <w:proofErr w:type="spellStart"/>
            <w:r w:rsidRPr="00FD692C">
              <w:rPr>
                <w:rFonts w:ascii="Times" w:hAnsi="Times"/>
                <w:sz w:val="20"/>
                <w:szCs w:val="20"/>
              </w:rPr>
              <w:t>D.Lgs</w:t>
            </w:r>
            <w:proofErr w:type="spellEnd"/>
            <w:r w:rsidRPr="00FD692C">
              <w:rPr>
                <w:rFonts w:ascii="Times" w:hAnsi="Times"/>
                <w:sz w:val="20"/>
                <w:szCs w:val="20"/>
              </w:rPr>
              <w:t xml:space="preserve"> 81/08 all’allegato V parte I punto 11.</w:t>
            </w:r>
          </w:p>
          <w:p w14:paraId="1614E48F" w14:textId="3A90F49A" w:rsidR="00FD692C" w:rsidRPr="00FD692C" w:rsidRDefault="00FD692C">
            <w:pPr>
              <w:rPr>
                <w:rFonts w:ascii="Times" w:hAnsi="Times"/>
                <w:b/>
                <w:bCs/>
                <w:sz w:val="20"/>
                <w:szCs w:val="20"/>
              </w:rPr>
            </w:pPr>
          </w:p>
          <w:p w14:paraId="3D876B4D" w14:textId="77777777" w:rsidR="00FD692C" w:rsidRPr="00FD692C" w:rsidRDefault="00FD692C" w:rsidP="00FD692C">
            <w:pPr>
              <w:rPr>
                <w:rStyle w:val="fontstyle01"/>
                <w:rFonts w:ascii="Times New Roman" w:hAnsi="Times New Roman"/>
                <w:b/>
                <w:bCs/>
                <w:sz w:val="20"/>
                <w:szCs w:val="20"/>
              </w:rPr>
            </w:pPr>
            <w:r w:rsidRPr="00FD692C">
              <w:rPr>
                <w:rStyle w:val="fontstyle01"/>
                <w:rFonts w:ascii="Times New Roman" w:hAnsi="Times New Roman"/>
                <w:b/>
                <w:bCs/>
                <w:sz w:val="20"/>
                <w:szCs w:val="20"/>
              </w:rPr>
              <w:t>I lavoratori devono essere istruiti sui seguenti comportamenti di sicurezza:</w:t>
            </w:r>
          </w:p>
          <w:p w14:paraId="576935C7" w14:textId="2824DBA7" w:rsidR="00FD692C" w:rsidRPr="00FD692C" w:rsidRDefault="00FD692C" w:rsidP="00FD692C">
            <w:pPr>
              <w:pStyle w:val="Paragrafoelenco"/>
              <w:numPr>
                <w:ilvl w:val="0"/>
                <w:numId w:val="7"/>
              </w:numPr>
              <w:rPr>
                <w:rStyle w:val="fontstyle21"/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>U</w:t>
            </w:r>
            <w:r w:rsidRPr="00FD692C">
              <w:rPr>
                <w:rStyle w:val="fontstyle21"/>
                <w:rFonts w:ascii="Times New Roman" w:hAnsi="Times New Roman"/>
                <w:sz w:val="20"/>
                <w:szCs w:val="20"/>
              </w:rPr>
              <w:t>tilizzare guanti di misura e tipo appropriato perché il loro uso può aumentare il rischio di infortunio con i cilindri;</w:t>
            </w:r>
          </w:p>
          <w:p w14:paraId="65D84F67" w14:textId="3218B592" w:rsidR="00FD692C" w:rsidRPr="00FD692C" w:rsidRDefault="00FD692C" w:rsidP="00FD692C">
            <w:pPr>
              <w:pStyle w:val="Paragrafoelenco"/>
              <w:numPr>
                <w:ilvl w:val="0"/>
                <w:numId w:val="7"/>
              </w:numPr>
              <w:rPr>
                <w:rStyle w:val="fontstyle21"/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>P</w:t>
            </w:r>
            <w:r w:rsidRPr="00FD692C">
              <w:rPr>
                <w:rStyle w:val="fontstyle21"/>
                <w:rFonts w:ascii="Times New Roman" w:hAnsi="Times New Roman"/>
                <w:sz w:val="20"/>
                <w:szCs w:val="20"/>
              </w:rPr>
              <w:t>er le operazioni di pulizia fare uso di attrezzi che possano essere tenuti in mano con sicurezza; lo strofinaccio deve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D692C">
              <w:rPr>
                <w:rStyle w:val="fontstyle21"/>
                <w:rFonts w:ascii="Times New Roman" w:hAnsi="Times New Roman"/>
                <w:sz w:val="20"/>
                <w:szCs w:val="20"/>
              </w:rPr>
              <w:t>essere arrotolato e raccolto nel palmo della mano senza lasciare lembi sporgenti;</w:t>
            </w:r>
          </w:p>
          <w:p w14:paraId="62C74488" w14:textId="39F3F4FE" w:rsidR="00FD692C" w:rsidRPr="00FD692C" w:rsidRDefault="00FD692C" w:rsidP="00FD692C">
            <w:pPr>
              <w:pStyle w:val="Paragrafoelenco"/>
              <w:numPr>
                <w:ilvl w:val="0"/>
                <w:numId w:val="7"/>
              </w:numPr>
              <w:rPr>
                <w:rStyle w:val="fontstyle21"/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>A</w:t>
            </w:r>
            <w:r w:rsidRPr="00FD692C">
              <w:rPr>
                <w:rStyle w:val="fontstyle21"/>
                <w:rFonts w:ascii="Times New Roman" w:hAnsi="Times New Roman"/>
                <w:sz w:val="20"/>
                <w:szCs w:val="20"/>
              </w:rPr>
              <w:t>ssicurarsi sempre che nessuno sia messo in pericolo prima di attivare la macchina.</w:t>
            </w:r>
          </w:p>
          <w:p w14:paraId="750A026A" w14:textId="39410DC6" w:rsidR="00FD692C" w:rsidRPr="00FD692C" w:rsidRDefault="00FD692C" w:rsidP="00FD692C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FD692C">
              <w:rPr>
                <w:rStyle w:val="fontstyle21"/>
                <w:rFonts w:ascii="Times New Roman" w:hAnsi="Times New Roman"/>
                <w:sz w:val="20"/>
                <w:szCs w:val="20"/>
              </w:rPr>
              <w:t>INOLTRE: è opportuno prevedere il posizionamento del posto di lavoro in funzione dell'ingombro dei macchinari, dello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D692C">
              <w:rPr>
                <w:rStyle w:val="fontstyle21"/>
                <w:rFonts w:ascii="Times New Roman" w:hAnsi="Times New Roman"/>
                <w:sz w:val="20"/>
                <w:szCs w:val="20"/>
              </w:rPr>
              <w:t>spazio necessario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D692C">
              <w:rPr>
                <w:rStyle w:val="fontstyle21"/>
                <w:rFonts w:ascii="Times New Roman" w:hAnsi="Times New Roman"/>
                <w:sz w:val="20"/>
                <w:szCs w:val="20"/>
              </w:rPr>
              <w:t>all'approvvigionamento ed al temporaneo stoccaggio dei fogli da stampare e stampati dalle singole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D692C">
              <w:rPr>
                <w:rStyle w:val="fontstyle21"/>
                <w:rFonts w:ascii="Times New Roman" w:hAnsi="Times New Roman"/>
                <w:sz w:val="20"/>
                <w:szCs w:val="20"/>
              </w:rPr>
              <w:t>macchine. Lo spazio limitato tra i gruppi di stampa, le passerelle troppo strette ecc. possono essere infatti causa indiretta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D692C">
              <w:rPr>
                <w:rStyle w:val="fontstyle21"/>
                <w:rFonts w:ascii="Times New Roman" w:hAnsi="Times New Roman"/>
                <w:sz w:val="20"/>
                <w:szCs w:val="20"/>
              </w:rPr>
              <w:t>di infortunio</w:t>
            </w:r>
          </w:p>
          <w:p w14:paraId="06217104" w14:textId="015BC92A" w:rsidR="00FD692C" w:rsidRPr="00FD692C" w:rsidRDefault="00FD692C" w:rsidP="00FD692C">
            <w:pPr>
              <w:rPr>
                <w:rFonts w:ascii="Times" w:hAnsi="Times"/>
                <w:sz w:val="20"/>
                <w:szCs w:val="20"/>
              </w:rPr>
            </w:pPr>
          </w:p>
        </w:tc>
      </w:tr>
      <w:tr w:rsidR="00FD692C" w14:paraId="079744E1" w14:textId="77777777" w:rsidTr="00FD692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74010" w14:textId="77777777" w:rsidR="00FD692C" w:rsidRDefault="00FD692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1784F" w14:textId="287D88E1" w:rsidR="00FD692C" w:rsidRDefault="00FD692C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CC30123" wp14:editId="05ABBCFA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6350</wp:posOffset>
                  </wp:positionV>
                  <wp:extent cx="1313815" cy="467995"/>
                  <wp:effectExtent l="0" t="0" r="635" b="8255"/>
                  <wp:wrapNone/>
                  <wp:docPr id="5" name="Immagine 5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00F7A0D" wp14:editId="74A9812D">
                  <wp:simplePos x="0" y="0"/>
                  <wp:positionH relativeFrom="column">
                    <wp:posOffset>1244600</wp:posOffset>
                  </wp:positionH>
                  <wp:positionV relativeFrom="paragraph">
                    <wp:posOffset>-40005</wp:posOffset>
                  </wp:positionV>
                  <wp:extent cx="1310005" cy="467995"/>
                  <wp:effectExtent l="0" t="0" r="4445" b="8255"/>
                  <wp:wrapSquare wrapText="bothSides"/>
                  <wp:docPr id="4" name="Immagine 4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CCA1280" wp14:editId="6B0F47E0">
                  <wp:simplePos x="0" y="0"/>
                  <wp:positionH relativeFrom="column">
                    <wp:posOffset>2588895</wp:posOffset>
                  </wp:positionH>
                  <wp:positionV relativeFrom="paragraph">
                    <wp:posOffset>-38100</wp:posOffset>
                  </wp:positionV>
                  <wp:extent cx="1313815" cy="467995"/>
                  <wp:effectExtent l="0" t="0" r="635" b="8255"/>
                  <wp:wrapSquare wrapText="bothSides"/>
                  <wp:docPr id="3" name="Immagine 3" descr="E1713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5" descr="E1713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AD14804" w14:textId="77777777" w:rsidR="00FD692C" w:rsidRDefault="00FD692C">
            <w:pPr>
              <w:spacing w:line="254" w:lineRule="auto"/>
              <w:rPr>
                <w:lang w:eastAsia="en-US"/>
              </w:rPr>
            </w:pPr>
          </w:p>
          <w:p w14:paraId="69C488B5" w14:textId="77777777" w:rsidR="00FD692C" w:rsidRDefault="00FD692C">
            <w:pPr>
              <w:spacing w:line="254" w:lineRule="auto"/>
              <w:rPr>
                <w:lang w:eastAsia="en-US"/>
              </w:rPr>
            </w:pPr>
          </w:p>
          <w:p w14:paraId="33BD7DFE" w14:textId="1FB9CC49" w:rsidR="00FD692C" w:rsidRDefault="00FD692C">
            <w:pPr>
              <w:spacing w:line="254" w:lineRule="auto"/>
              <w:rPr>
                <w:noProof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3F3480CE" wp14:editId="0E4FA000">
                  <wp:extent cx="1362075" cy="561975"/>
                  <wp:effectExtent l="0" t="0" r="9525" b="9525"/>
                  <wp:docPr id="2" name="Immagine 2" descr="Immagine che contiene blu, segnale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" descr="Immagine che contiene blu, segnale&#10;&#10;Descrizione generat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  <w:lang w:eastAsia="en-US"/>
              </w:rPr>
              <w:drawing>
                <wp:inline distT="0" distB="0" distL="0" distR="0" wp14:anchorId="5C3E438A" wp14:editId="31C269E1">
                  <wp:extent cx="561975" cy="704850"/>
                  <wp:effectExtent l="0" t="0" r="9525" b="0"/>
                  <wp:docPr id="1" name="Immagine 1" descr="Immagine che contiene segnale, disegnand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" descr="Immagine che contiene segnale, disegnando&#10;&#10;Descrizione generat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692C" w14:paraId="244D8AA1" w14:textId="77777777" w:rsidTr="00FD692C">
        <w:trPr>
          <w:trHeight w:val="1552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A29C7" w14:textId="77777777" w:rsidR="00FD692C" w:rsidRDefault="00FD692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1A06B" w14:textId="77777777" w:rsidR="00FD692C" w:rsidRDefault="00FD692C">
            <w:pPr>
              <w:numPr>
                <w:ilvl w:val="0"/>
                <w:numId w:val="4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1F53FCA5" w14:textId="77777777" w:rsidR="00FD692C" w:rsidRDefault="00FD692C">
            <w:pPr>
              <w:numPr>
                <w:ilvl w:val="0"/>
                <w:numId w:val="4"/>
              </w:numPr>
              <w:autoSpaceDN w:val="0"/>
              <w:spacing w:line="254" w:lineRule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(UNI EN 340)</w:t>
            </w:r>
          </w:p>
          <w:p w14:paraId="740FFC43" w14:textId="77777777" w:rsidR="00FD692C" w:rsidRDefault="00FD692C">
            <w:pPr>
              <w:numPr>
                <w:ilvl w:val="0"/>
                <w:numId w:val="4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Occhiali di protezione EN 166</w:t>
            </w:r>
          </w:p>
        </w:tc>
      </w:tr>
    </w:tbl>
    <w:p w14:paraId="4DCC18BB" w14:textId="77777777" w:rsidR="00FD692C" w:rsidRDefault="00FD692C" w:rsidP="00FD692C">
      <w:pPr>
        <w:rPr>
          <w:lang w:eastAsia="en-US" w:bidi="en-US"/>
        </w:rPr>
      </w:pPr>
    </w:p>
    <w:p w14:paraId="29DD9A66" w14:textId="77777777" w:rsidR="00FD692C" w:rsidRDefault="00FD692C" w:rsidP="00FD692C">
      <w:pPr>
        <w:rPr>
          <w:lang w:eastAsia="en-US" w:bidi="en-US"/>
        </w:rPr>
      </w:pPr>
    </w:p>
    <w:p w14:paraId="3578F413" w14:textId="77777777" w:rsidR="00FD692C" w:rsidRDefault="00FD692C" w:rsidP="00FD692C">
      <w:pPr>
        <w:rPr>
          <w:lang w:eastAsia="en-US" w:bidi="en-US"/>
        </w:rPr>
      </w:pPr>
    </w:p>
    <w:p w14:paraId="7C385F81" w14:textId="77777777" w:rsidR="00FD692C" w:rsidRDefault="00FD692C" w:rsidP="00FD692C">
      <w:pPr>
        <w:rPr>
          <w:lang w:eastAsia="en-US" w:bidi="en-US"/>
        </w:rPr>
      </w:pPr>
    </w:p>
    <w:p w14:paraId="041FB59A" w14:textId="72F8F335" w:rsidR="004F4F70" w:rsidRDefault="00FD692C">
      <w:r>
        <w:t>B</w:t>
      </w:r>
    </w:p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87E66"/>
    <w:multiLevelType w:val="hybridMultilevel"/>
    <w:tmpl w:val="1E5860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4C3200"/>
    <w:multiLevelType w:val="hybridMultilevel"/>
    <w:tmpl w:val="B1EEA0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78132C"/>
    <w:multiLevelType w:val="hybridMultilevel"/>
    <w:tmpl w:val="ECF62E9A"/>
    <w:lvl w:ilvl="0" w:tplc="C622C02A">
      <w:numFmt w:val="bullet"/>
      <w:lvlText w:val="•"/>
      <w:lvlJc w:val="left"/>
      <w:pPr>
        <w:ind w:left="720" w:hanging="360"/>
      </w:pPr>
      <w:rPr>
        <w:rFonts w:ascii="Times" w:eastAsia="Times New Roman" w:hAnsi="Times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F3759C"/>
    <w:multiLevelType w:val="hybridMultilevel"/>
    <w:tmpl w:val="779653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F4416"/>
    <w:multiLevelType w:val="hybridMultilevel"/>
    <w:tmpl w:val="6BDE9978"/>
    <w:lvl w:ilvl="0" w:tplc="C622C02A">
      <w:numFmt w:val="bullet"/>
      <w:lvlText w:val="•"/>
      <w:lvlJc w:val="left"/>
      <w:pPr>
        <w:ind w:left="720" w:hanging="360"/>
      </w:pPr>
      <w:rPr>
        <w:rFonts w:ascii="Times" w:eastAsia="Times New Roman" w:hAnsi="Times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2C"/>
    <w:rsid w:val="004F4F70"/>
    <w:rsid w:val="00FD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0B382"/>
  <w15:chartTrackingRefBased/>
  <w15:docId w15:val="{378156E3-9FAC-4D3C-8610-E6C51102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69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FD692C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FD692C"/>
    <w:rPr>
      <w:rFonts w:ascii="Calibri Light" w:eastAsia="Times New Roman" w:hAnsi="Calibri Light" w:cs="Times New Roman"/>
      <w:b/>
      <w:bCs/>
      <w:sz w:val="26"/>
      <w:szCs w:val="26"/>
      <w:lang w:eastAsia="it-IT"/>
    </w:rPr>
  </w:style>
  <w:style w:type="paragraph" w:styleId="Paragrafoelenco">
    <w:name w:val="List Paragraph"/>
    <w:basedOn w:val="Normale"/>
    <w:uiPriority w:val="34"/>
    <w:qFormat/>
    <w:rsid w:val="00FD692C"/>
    <w:pPr>
      <w:ind w:left="720"/>
      <w:contextualSpacing/>
    </w:pPr>
  </w:style>
  <w:style w:type="character" w:customStyle="1" w:styleId="fontstyle01">
    <w:name w:val="fontstyle01"/>
    <w:basedOn w:val="Carpredefinitoparagrafo"/>
    <w:rsid w:val="00FD692C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Carpredefinitoparagrafo"/>
    <w:rsid w:val="00FD692C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if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2020-09-09T08:13:00Z</dcterms:created>
  <dcterms:modified xsi:type="dcterms:W3CDTF">2020-09-09T08:19:00Z</dcterms:modified>
</cp:coreProperties>
</file>