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F23D1" w14:paraId="179794E5" w14:textId="77777777" w:rsidTr="00AF593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38B8761A" w14:textId="77777777" w:rsidR="00FF23D1" w:rsidRDefault="00FF23D1" w:rsidP="00AF593B">
            <w:pPr>
              <w:pStyle w:val="Titolo3"/>
              <w:spacing w:line="256" w:lineRule="auto"/>
              <w:rPr>
                <w:lang w:eastAsia="en-US"/>
              </w:rPr>
            </w:pPr>
            <w:bookmarkStart w:id="0" w:name="_Toc27671163"/>
            <w:bookmarkStart w:id="1" w:name="_GoBack"/>
            <w:r>
              <w:rPr>
                <w:lang w:eastAsia="en-US"/>
              </w:rPr>
              <w:t xml:space="preserve">ATTREZZATURE: </w:t>
            </w:r>
            <w:bookmarkEnd w:id="0"/>
            <w:r>
              <w:rPr>
                <w:lang w:eastAsia="en-US"/>
              </w:rPr>
              <w:t>MACCHINA TAGLIO PLASMA</w:t>
            </w:r>
            <w:r>
              <w:rPr>
                <w:lang w:eastAsia="en-US"/>
              </w:rPr>
              <w:t xml:space="preserve"> </w:t>
            </w:r>
          </w:p>
        </w:tc>
      </w:tr>
      <w:tr w:rsidR="00FF23D1" w14:paraId="22A5DCF8" w14:textId="77777777" w:rsidTr="00AF593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2D37D9AD" w14:textId="77777777" w:rsidR="00FF23D1" w:rsidRDefault="00FF23D1" w:rsidP="00AF593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52A69C6F" w14:textId="77777777" w:rsidR="00FF23D1" w:rsidRDefault="00FF23D1" w:rsidP="00AF593B">
            <w:pPr>
              <w:spacing w:line="256" w:lineRule="auto"/>
              <w:rPr>
                <w:b/>
                <w:sz w:val="20"/>
                <w:szCs w:val="20"/>
                <w:lang w:eastAsia="en-US"/>
              </w:rPr>
            </w:pPr>
            <w:r>
              <w:rPr>
                <w:b/>
                <w:sz w:val="20"/>
                <w:szCs w:val="20"/>
                <w:lang w:eastAsia="en-US"/>
              </w:rPr>
              <w:t>Utilizzo improprio dell’attrezzatura.</w:t>
            </w:r>
          </w:p>
          <w:p w14:paraId="5CCC3F51" w14:textId="77777777" w:rsidR="00FF23D1" w:rsidRDefault="00FF23D1" w:rsidP="00AF593B">
            <w:pPr>
              <w:spacing w:line="256" w:lineRule="auto"/>
              <w:rPr>
                <w:b/>
                <w:sz w:val="20"/>
                <w:szCs w:val="20"/>
                <w:lang w:eastAsia="en-US"/>
              </w:rPr>
            </w:pPr>
            <w:r>
              <w:rPr>
                <w:b/>
                <w:sz w:val="20"/>
                <w:szCs w:val="20"/>
                <w:lang w:eastAsia="en-US"/>
              </w:rPr>
              <w:t>Rischio per incompetenza dell’operatore.</w:t>
            </w:r>
          </w:p>
        </w:tc>
      </w:tr>
      <w:tr w:rsidR="00FF23D1" w14:paraId="118DF402" w14:textId="77777777" w:rsidTr="00AF593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01AE811" w14:textId="77777777" w:rsidR="00FF23D1" w:rsidRDefault="00FF23D1" w:rsidP="00AF593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345A314" w14:textId="77777777" w:rsidR="00FF23D1" w:rsidRDefault="00FF23D1" w:rsidP="00AF593B">
            <w:pPr>
              <w:spacing w:line="256" w:lineRule="auto"/>
              <w:rPr>
                <w:bCs/>
                <w:iCs/>
                <w:sz w:val="20"/>
                <w:szCs w:val="18"/>
                <w:lang w:eastAsia="en-US"/>
              </w:rPr>
            </w:pPr>
            <w:r>
              <w:rPr>
                <w:bCs/>
                <w:iCs/>
                <w:sz w:val="20"/>
                <w:szCs w:val="18"/>
                <w:lang w:eastAsia="en-US"/>
              </w:rPr>
              <w:t>Lavoratori</w:t>
            </w:r>
          </w:p>
        </w:tc>
      </w:tr>
      <w:tr w:rsidR="00FF23D1" w14:paraId="4C8A8E64" w14:textId="77777777" w:rsidTr="00AF593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DD6BDFB" w14:textId="77777777" w:rsidR="00FF23D1" w:rsidRDefault="00FF23D1" w:rsidP="00AF593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2430414" w14:textId="77777777" w:rsidR="00FF23D1" w:rsidRPr="00D559B8" w:rsidRDefault="00FF23D1" w:rsidP="00AF593B">
            <w:pPr>
              <w:rPr>
                <w:rFonts w:ascii="Times" w:hAnsi="Times"/>
                <w:bCs/>
                <w:sz w:val="20"/>
                <w:szCs w:val="20"/>
              </w:rPr>
            </w:pPr>
            <w:r w:rsidRPr="00D559B8">
              <w:rPr>
                <w:rFonts w:ascii="Times" w:hAnsi="Times"/>
                <w:bCs/>
                <w:sz w:val="20"/>
                <w:szCs w:val="20"/>
              </w:rPr>
              <w:t>USTIONI TERMICHE</w:t>
            </w:r>
          </w:p>
          <w:p w14:paraId="60002817" w14:textId="77777777" w:rsidR="00FF23D1" w:rsidRPr="00D559B8" w:rsidRDefault="00FF23D1" w:rsidP="00AF593B">
            <w:pPr>
              <w:rPr>
                <w:rFonts w:ascii="Times" w:hAnsi="Times"/>
                <w:bCs/>
                <w:sz w:val="20"/>
                <w:szCs w:val="20"/>
              </w:rPr>
            </w:pPr>
            <w:r w:rsidRPr="00D559B8">
              <w:rPr>
                <w:rFonts w:ascii="Times" w:hAnsi="Times"/>
                <w:bCs/>
                <w:sz w:val="20"/>
                <w:szCs w:val="20"/>
              </w:rPr>
              <w:t>INALAZIONI DI FUMI E GAS</w:t>
            </w:r>
          </w:p>
          <w:p w14:paraId="010ED660" w14:textId="77777777" w:rsidR="00FF23D1" w:rsidRPr="00D559B8" w:rsidRDefault="00FF23D1" w:rsidP="00AF593B">
            <w:pPr>
              <w:rPr>
                <w:rFonts w:ascii="Times" w:hAnsi="Times"/>
                <w:bCs/>
                <w:sz w:val="20"/>
                <w:szCs w:val="20"/>
              </w:rPr>
            </w:pPr>
            <w:r w:rsidRPr="00D559B8">
              <w:rPr>
                <w:rFonts w:ascii="Times" w:hAnsi="Times" w:cs="Arial"/>
                <w:bCs/>
                <w:sz w:val="20"/>
                <w:szCs w:val="20"/>
              </w:rPr>
              <w:t>INCENDIO DI MATERIALI INFIAMMABILI</w:t>
            </w:r>
          </w:p>
          <w:p w14:paraId="3142C717" w14:textId="77777777" w:rsidR="00FF23D1" w:rsidRDefault="00FF23D1" w:rsidP="00AF593B">
            <w:pPr>
              <w:spacing w:line="256" w:lineRule="auto"/>
              <w:rPr>
                <w:rFonts w:ascii="Times" w:hAnsi="Times"/>
                <w:bCs/>
                <w:sz w:val="20"/>
                <w:szCs w:val="20"/>
              </w:rPr>
            </w:pPr>
            <w:r>
              <w:rPr>
                <w:rFonts w:ascii="Times" w:hAnsi="Times"/>
                <w:bCs/>
                <w:sz w:val="20"/>
                <w:szCs w:val="20"/>
              </w:rPr>
              <w:t xml:space="preserve">ESPLOSIONI </w:t>
            </w:r>
          </w:p>
          <w:p w14:paraId="69DC8942" w14:textId="77777777" w:rsidR="00FF23D1" w:rsidRDefault="00FF23D1" w:rsidP="00AF593B">
            <w:pPr>
              <w:spacing w:line="256" w:lineRule="auto"/>
              <w:rPr>
                <w:sz w:val="20"/>
                <w:szCs w:val="18"/>
                <w:lang w:eastAsia="en-US"/>
              </w:rPr>
            </w:pPr>
            <w:r w:rsidRPr="00D559B8">
              <w:rPr>
                <w:rFonts w:ascii="Times" w:hAnsi="Times"/>
                <w:bCs/>
                <w:sz w:val="20"/>
                <w:szCs w:val="20"/>
              </w:rPr>
              <w:t>ELETTROCUZIONE</w:t>
            </w:r>
          </w:p>
        </w:tc>
      </w:tr>
      <w:tr w:rsidR="00FF23D1" w:rsidRPr="00D559B8" w14:paraId="03C48C1F" w14:textId="77777777" w:rsidTr="00AF593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7A857993" w14:textId="77777777" w:rsidR="00FF23D1" w:rsidRDefault="00FF23D1" w:rsidP="00AF593B">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14:paraId="6D960824"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rimuovere tutti i </w:t>
            </w:r>
            <w:hyperlink r:id="rId5" w:tooltip="Imparare dagli errori: le esplosioni dovute a polveri combustibili" w:history="1">
              <w:r w:rsidRPr="00023A56">
                <w:rPr>
                  <w:rStyle w:val="Collegamentoipertestuale"/>
                  <w:color w:val="auto"/>
                  <w:sz w:val="20"/>
                  <w:szCs w:val="20"/>
                  <w:u w:val="none"/>
                </w:rPr>
                <w:t>materiali infiammabili</w:t>
              </w:r>
            </w:hyperlink>
            <w:r w:rsidRPr="00023A56">
              <w:rPr>
                <w:sz w:val="20"/>
                <w:szCs w:val="20"/>
              </w:rPr>
              <w:t> in un area di 10,7 m intorno all’arco di taglio. Qualora ciò non sia possibile coprire accuratamente tutto con le coperture di modello approvato;</w:t>
            </w:r>
          </w:p>
          <w:p w14:paraId="2FC34424"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effettuare operazioni di taglio nel caso in cui ci sia la possibilità che le scintille colpiscano materiale infiammabile;</w:t>
            </w:r>
          </w:p>
          <w:p w14:paraId="7119E4AE"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 xml:space="preserve">proteggere </w:t>
            </w:r>
            <w:proofErr w:type="gramStart"/>
            <w:r w:rsidRPr="00023A56">
              <w:rPr>
                <w:sz w:val="20"/>
                <w:szCs w:val="20"/>
              </w:rPr>
              <w:t>se</w:t>
            </w:r>
            <w:proofErr w:type="gramEnd"/>
            <w:r w:rsidRPr="00023A56">
              <w:rPr>
                <w:sz w:val="20"/>
                <w:szCs w:val="20"/>
              </w:rPr>
              <w:t xml:space="preserve"> stessi e gli altri da scintille e metallo caldo;</w:t>
            </w:r>
          </w:p>
          <w:p w14:paraId="0966CB9E"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fare attenzione, in quanto le scintille e i materiali caldi derivanti dal processo di taglio possono facilmente inserirsi attraverso piccole crepe e aperture e passare ad aree adiacenti;</w:t>
            </w:r>
          </w:p>
          <w:p w14:paraId="479E2F29"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attenzione a possibili incendi; tenere sempre un </w:t>
            </w:r>
            <w:hyperlink r:id="rId6" w:tooltip="L’ABC degli incendi: gli estintori, gli idranti e i naspi" w:history="1">
              <w:r w:rsidRPr="00023A56">
                <w:rPr>
                  <w:rStyle w:val="Collegamentoipertestuale"/>
                  <w:color w:val="auto"/>
                  <w:sz w:val="20"/>
                  <w:szCs w:val="20"/>
                  <w:u w:val="none"/>
                </w:rPr>
                <w:t>estintore nelle vicinanze</w:t>
              </w:r>
            </w:hyperlink>
            <w:r w:rsidRPr="00023A56">
              <w:rPr>
                <w:sz w:val="20"/>
                <w:szCs w:val="20"/>
              </w:rPr>
              <w:t>;</w:t>
            </w:r>
          </w:p>
          <w:p w14:paraId="1A840BAB"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fare attenzione, in quanto operazioni di taglio effettuate su soffitti, pavimenti, muri di sostegno o divisori possono causare incendi dalla parte opposta;  </w:t>
            </w:r>
          </w:p>
          <w:p w14:paraId="56C05571"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effettuare operazioni di saldatura su contenitori precedentemente utilizzati per la conservazione di combustibili o contenitori chiusi quali serbatoi, bidoni o tubi”, a meno che questi non siano preparati in modo appropriato in conformità ad alcuni standard citati nel manuale;  </w:t>
            </w:r>
          </w:p>
          <w:p w14:paraId="2B9AC457"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effettuare operazioni di taglio su contenitori chiusi quali serbatoi e bidoni;</w:t>
            </w:r>
          </w:p>
          <w:p w14:paraId="6B6B13D8"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collegare il cavo di lavoro al pezzo da lavorare il più vicino possibile all’area di taglio ai fini di evitare che la corrente di taglio deva percorrere lunghi tratti anche fuori di vista, in quanto questo può causare scosse elettriche e rischi di incendio;</w:t>
            </w:r>
          </w:p>
          <w:p w14:paraId="05E5484C"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usare la saldatrice per disgelare tubature;</w:t>
            </w:r>
          </w:p>
          <w:p w14:paraId="481344C8"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 xml:space="preserve">non tagliare mai contenitori che contengano materiali potenzialmente infiammabili </w:t>
            </w:r>
          </w:p>
          <w:p w14:paraId="264276D6"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tali contenitori devono essere svuotati e accuratamente puliti prima di effettuare qualsiasi operazione di taglio;</w:t>
            </w:r>
          </w:p>
          <w:p w14:paraId="5ED5C2D6"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saldare laddove l’atmosfera possa contenere polvere, gas o vapori infiammabili (tipo quelli di benzina);</w:t>
            </w:r>
          </w:p>
          <w:p w14:paraId="49A07671"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tagliare bombole, tubature o contenitori sotto pressione;</w:t>
            </w:r>
          </w:p>
          <w:p w14:paraId="2BEC99B4"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indossare </w:t>
            </w:r>
            <w:hyperlink r:id="rId7" w:tooltip="DPI: indicazioni per la scelta di indumenti, occhiali e scarpe" w:history="1">
              <w:r w:rsidRPr="00023A56">
                <w:rPr>
                  <w:rStyle w:val="Collegamentoipertestuale"/>
                  <w:color w:val="auto"/>
                  <w:sz w:val="20"/>
                  <w:szCs w:val="20"/>
                  <w:u w:val="none"/>
                </w:rPr>
                <w:t>indumenti protettivi</w:t>
              </w:r>
            </w:hyperlink>
            <w:r w:rsidRPr="00023A56">
              <w:rPr>
                <w:sz w:val="20"/>
                <w:szCs w:val="20"/>
              </w:rPr>
              <w:t> non oleosi quali guanti in pelle, camicia pesante, pantaloni senza risvolti, calzature alte e un copricapo;</w:t>
            </w:r>
          </w:p>
          <w:p w14:paraId="2ED16143"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collocare la macchina su superfici combustibili;</w:t>
            </w:r>
          </w:p>
          <w:p w14:paraId="318D1D22"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 xml:space="preserve">rimuovere tutti i combustibili, quali accendini al butano o fiammiferi, da </w:t>
            </w:r>
            <w:proofErr w:type="gramStart"/>
            <w:r w:rsidRPr="00023A56">
              <w:rPr>
                <w:sz w:val="20"/>
                <w:szCs w:val="20"/>
              </w:rPr>
              <w:t>se</w:t>
            </w:r>
            <w:proofErr w:type="gramEnd"/>
            <w:r w:rsidRPr="00023A56">
              <w:rPr>
                <w:sz w:val="20"/>
                <w:szCs w:val="20"/>
              </w:rPr>
              <w:t xml:space="preserve"> stessi prima di iniziare qualsiasi operazione di taglio;</w:t>
            </w:r>
          </w:p>
          <w:p w14:paraId="0DA37A5F"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una volta completato il lavoro, ispezionare l’area e verificare l’assenza di scintille, tizzoni ardenti e fiamme;</w:t>
            </w:r>
          </w:p>
          <w:p w14:paraId="539A39E5"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usare solamente i fusibili o gli interruttori di sicurezza giusti. Non aumentarne in modo eccessivo l’amperaggio né escluderli”;</w:t>
            </w:r>
          </w:p>
          <w:p w14:paraId="5EABE68C"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indossare </w:t>
            </w:r>
            <w:hyperlink r:id="rId8" w:tooltip="Imparare dagli errori: quando non si toglie tensione" w:history="1">
              <w:r w:rsidRPr="00023A56">
                <w:rPr>
                  <w:rStyle w:val="Collegamentoipertestuale"/>
                  <w:color w:val="auto"/>
                  <w:sz w:val="20"/>
                  <w:szCs w:val="20"/>
                  <w:u w:val="none"/>
                </w:rPr>
                <w:t>guanti isolanti</w:t>
              </w:r>
            </w:hyperlink>
            <w:r w:rsidRPr="00023A56">
              <w:rPr>
                <w:sz w:val="20"/>
                <w:szCs w:val="20"/>
              </w:rPr>
              <w:t> asciutti e privi di fori e protezione per il corpo;</w:t>
            </w:r>
          </w:p>
          <w:p w14:paraId="03B87955"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isolarsi dal piano di lavoro e da terra usando tappetini isolanti asciutti o coperture di dimensioni sufficienti a evitare qualsiasi contatto fisico con il piano di lavoro o con il pavimento;</w:t>
            </w:r>
          </w:p>
          <w:p w14:paraId="571357A4"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non toccare le parti della torcia se in contatto con il pezzo da lavorare o con la terra;</w:t>
            </w:r>
          </w:p>
          <w:p w14:paraId="1C161D66"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disinserire la corrente prima di controllare, pulire o cambiare qualsiasi parte della torcia;</w:t>
            </w:r>
          </w:p>
          <w:p w14:paraId="17729E56"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disinserire la corrente prima di installare o effettuare operazioni di riparazione sull’attrezzatura;</w:t>
            </w:r>
          </w:p>
          <w:p w14:paraId="2330F946"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lastRenderedPageBreak/>
              <w:t>assicurarsi che il dispositivo di arresto automatico della corrente sia installato” in conformità alle norme di sicurezza citate;</w:t>
            </w:r>
          </w:p>
          <w:p w14:paraId="28D7B677"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assicurarsi sempre che il filo di messa a terra del cavo di rete sia collegato in modo appropriato con il terminale di terra nella cassetta di derivazione o che la spina sia collegata ad una presa messa a terra in modo appropriato - controllare sempre la messa a terra della rete”.</w:t>
            </w:r>
          </w:p>
          <w:p w14:paraId="767FCA5E"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mantenere i cavi asciutti, senza macchie o depositi d’olio o di grasso e protetti contro il metallo caldo e le scintille. Controllarli per individuare eventuali danni o cavi scoperti”.</w:t>
            </w:r>
          </w:p>
          <w:p w14:paraId="1F8381DE"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non afferrare il materiale vicino al percorso di taglio;</w:t>
            </w:r>
          </w:p>
          <w:p w14:paraId="1319F618"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 xml:space="preserve">l’arco pilota può causare ustioni - tenere lontano dalla punta della torcia quando il pulsante </w:t>
            </w:r>
            <w:proofErr w:type="spellStart"/>
            <w:r w:rsidRPr="00023A56">
              <w:rPr>
                <w:sz w:val="20"/>
                <w:szCs w:val="20"/>
              </w:rPr>
              <w:t>é</w:t>
            </w:r>
            <w:proofErr w:type="spellEnd"/>
            <w:r w:rsidRPr="00023A56">
              <w:rPr>
                <w:sz w:val="20"/>
                <w:szCs w:val="20"/>
              </w:rPr>
              <w:t xml:space="preserve"> premuto;</w:t>
            </w:r>
          </w:p>
          <w:p w14:paraId="6602C564"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indossare indumenti protettivi fatti di materiale non infiammabile coprendo tutte le parti esposte del corpo;</w:t>
            </w:r>
          </w:p>
          <w:p w14:paraId="135B82E5"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 xml:space="preserve">puntare la torcia lontano dal corpo e verso il pezzo da lavorare quando si preme il pulsante </w:t>
            </w:r>
          </w:p>
          <w:p w14:paraId="38B93E71"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l’arco pilota si attiva immediatamente;</w:t>
            </w:r>
          </w:p>
          <w:p w14:paraId="359D582F"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spegnere il generatore e disinserire la linea di alimentazione prima di smontare la torcia o prima di cambiarne delle parti;</w:t>
            </w:r>
          </w:p>
          <w:p w14:paraId="704CC276"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usare esclusivamente torce approvate nel manuale di istruzioni”.</w:t>
            </w:r>
          </w:p>
          <w:p w14:paraId="4BCD1C55"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tenere la testa fuori dai fumi. Non respirare i fumi;</w:t>
            </w:r>
          </w:p>
          <w:p w14:paraId="16C4BF46"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nel caso si lavori in ambiente chiuso, areare l’ambiente e/o usare uno scarico in corrispondenza dell’arco ai fini di rimuovere i fumi e i gas prodotti dal taglio</w:t>
            </w:r>
          </w:p>
          <w:p w14:paraId="14EAA478"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nel caso ci sia poca ventilazione, usare un </w:t>
            </w:r>
            <w:hyperlink r:id="rId9" w:tooltip="Imparare dagli errori: l’importanza dei DPI delle vie respiratorie" w:history="1">
              <w:r w:rsidRPr="00023A56">
                <w:rPr>
                  <w:rStyle w:val="Collegamentoipertestuale"/>
                  <w:color w:val="auto"/>
                  <w:sz w:val="20"/>
                  <w:szCs w:val="20"/>
                  <w:u w:val="none"/>
                </w:rPr>
                <w:t>respiratore ad aria</w:t>
              </w:r>
            </w:hyperlink>
            <w:r w:rsidRPr="00023A56">
              <w:rPr>
                <w:sz w:val="20"/>
                <w:szCs w:val="20"/>
              </w:rPr>
              <w:t> di modello approvato;</w:t>
            </w:r>
          </w:p>
          <w:p w14:paraId="08B44060"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leggere i Fogli con Dati sulla Sicurezza dei Materiali (MSDS) e le istruzioni del fabbricante riguardo i metalli da tagliare, i rivestimenti, e i preparati per pulitura;</w:t>
            </w:r>
          </w:p>
          <w:p w14:paraId="06165FDF"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lavorare in ambiente chiuso solo se ben ventilato, oppure se si indossa un respiratore ad aria. I fumi derivanti dal taglio e l’impoverimento di ossigeno possono alterare la qualità dell’aria causando problemi o morte. Assicurarsi sempre che la qualità dell’aria rientri nei livelli di sicurezza;</w:t>
            </w:r>
          </w:p>
          <w:p w14:paraId="23689BF2"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non tagliare in prossimità di operazioni di sgrassatura, pulizia o spruzzatura. Il calore e i raggi prodotti dall’arco possono reagire con i vapori e formare gas altamente tossici e irritanti;</w:t>
            </w:r>
          </w:p>
          <w:p w14:paraId="7F3353A6"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non effettuare operazioni di taglio su metalli rivestiti, quali il piombo zincato, o l’acciaio cadmiato, a meno che il rivestimento non venga rimosso dall’area di taglio, l’area non sia ben ventilata e, se necessario,</w:t>
            </w:r>
          </w:p>
          <w:p w14:paraId="6F1D051B"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non si indossi un respiratore ad aria. I rivestimenti e qualsiasi metallo contenente tali elementi possono emettere fumi tossici qualora tagliati;</w:t>
            </w:r>
          </w:p>
          <w:p w14:paraId="4759DC1D" w14:textId="77777777" w:rsidR="00023A56" w:rsidRPr="00023A56" w:rsidRDefault="00FF23D1" w:rsidP="00FF23D1">
            <w:pPr>
              <w:pStyle w:val="Paragrafoelenco"/>
              <w:numPr>
                <w:ilvl w:val="0"/>
                <w:numId w:val="7"/>
              </w:numPr>
              <w:shd w:val="clear" w:color="auto" w:fill="FFFFFF"/>
              <w:rPr>
                <w:sz w:val="20"/>
                <w:szCs w:val="20"/>
              </w:rPr>
            </w:pPr>
            <w:r w:rsidRPr="00023A56">
              <w:rPr>
                <w:sz w:val="20"/>
                <w:szCs w:val="20"/>
              </w:rPr>
              <w:t xml:space="preserve">non tagliare recipienti contenenti sostanze tossiche o reattive o recipienti che hanno contenuto tali sostanze </w:t>
            </w:r>
          </w:p>
          <w:p w14:paraId="5D5E0F63" w14:textId="77777777" w:rsidR="00FF23D1" w:rsidRPr="00023A56" w:rsidRDefault="00FF23D1" w:rsidP="00FF23D1">
            <w:pPr>
              <w:pStyle w:val="Paragrafoelenco"/>
              <w:numPr>
                <w:ilvl w:val="0"/>
                <w:numId w:val="7"/>
              </w:numPr>
              <w:shd w:val="clear" w:color="auto" w:fill="FFFFFF"/>
              <w:rPr>
                <w:sz w:val="20"/>
                <w:szCs w:val="20"/>
              </w:rPr>
            </w:pPr>
            <w:r w:rsidRPr="00023A56">
              <w:rPr>
                <w:sz w:val="20"/>
                <w:szCs w:val="20"/>
              </w:rPr>
              <w:t>tali recipienti devono essere svuotati e accuratamente puliti prima di qualsiasi operazione di taglio”.</w:t>
            </w:r>
          </w:p>
          <w:p w14:paraId="7C813469" w14:textId="77777777" w:rsidR="00FF23D1" w:rsidRPr="00023A56" w:rsidRDefault="00FF23D1" w:rsidP="00023A56">
            <w:pPr>
              <w:shd w:val="clear" w:color="auto" w:fill="FFFFFF"/>
              <w:rPr>
                <w:sz w:val="20"/>
                <w:szCs w:val="20"/>
              </w:rPr>
            </w:pPr>
          </w:p>
        </w:tc>
      </w:tr>
      <w:tr w:rsidR="00FF23D1" w14:paraId="4F6EB87B" w14:textId="77777777" w:rsidTr="00AF593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26402B00" w14:textId="77777777" w:rsidR="00FF23D1" w:rsidRDefault="00FF23D1" w:rsidP="00AF593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06BE5926" w14:textId="77777777" w:rsidR="00FF23D1" w:rsidRDefault="00FF23D1" w:rsidP="00AF593B">
            <w:pPr>
              <w:spacing w:line="256" w:lineRule="auto"/>
              <w:rPr>
                <w:lang w:eastAsia="en-US"/>
              </w:rPr>
            </w:pPr>
            <w:r>
              <w:rPr>
                <w:noProof/>
              </w:rPr>
              <w:drawing>
                <wp:anchor distT="0" distB="0" distL="114300" distR="114300" simplePos="0" relativeHeight="251665408" behindDoc="1" locked="0" layoutInCell="1" allowOverlap="1" wp14:anchorId="4FB88917" wp14:editId="75701A7C">
                  <wp:simplePos x="0" y="0"/>
                  <wp:positionH relativeFrom="margin">
                    <wp:posOffset>5715</wp:posOffset>
                  </wp:positionH>
                  <wp:positionV relativeFrom="margin">
                    <wp:posOffset>1056640</wp:posOffset>
                  </wp:positionV>
                  <wp:extent cx="1427480" cy="619760"/>
                  <wp:effectExtent l="0" t="0" r="0" b="0"/>
                  <wp:wrapSquare wrapText="bothSides"/>
                  <wp:docPr id="194" name="Immagin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7480" cy="619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8B4ECCC" wp14:editId="7FED41B8">
                  <wp:simplePos x="0" y="0"/>
                  <wp:positionH relativeFrom="margin">
                    <wp:posOffset>2788285</wp:posOffset>
                  </wp:positionH>
                  <wp:positionV relativeFrom="margin">
                    <wp:posOffset>523240</wp:posOffset>
                  </wp:positionV>
                  <wp:extent cx="1336040" cy="579755"/>
                  <wp:effectExtent l="0" t="0" r="0" b="0"/>
                  <wp:wrapSquare wrapText="bothSides"/>
                  <wp:docPr id="193" name="Immagin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6040" cy="579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4BFF3A76" wp14:editId="19729C35">
                  <wp:simplePos x="0" y="0"/>
                  <wp:positionH relativeFrom="margin">
                    <wp:posOffset>1435100</wp:posOffset>
                  </wp:positionH>
                  <wp:positionV relativeFrom="margin">
                    <wp:posOffset>513715</wp:posOffset>
                  </wp:positionV>
                  <wp:extent cx="1358900" cy="579120"/>
                  <wp:effectExtent l="0" t="0" r="0" b="0"/>
                  <wp:wrapSquare wrapText="bothSides"/>
                  <wp:docPr id="191" name="Immagin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0"/>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5890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5CDF60D6" wp14:editId="0092EBCE">
                  <wp:simplePos x="0" y="0"/>
                  <wp:positionH relativeFrom="margin">
                    <wp:posOffset>-24130</wp:posOffset>
                  </wp:positionH>
                  <wp:positionV relativeFrom="margin">
                    <wp:posOffset>532765</wp:posOffset>
                  </wp:positionV>
                  <wp:extent cx="1427480" cy="626745"/>
                  <wp:effectExtent l="0" t="0" r="0" b="0"/>
                  <wp:wrapSquare wrapText="bothSides"/>
                  <wp:docPr id="192" name="Immagin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7480" cy="626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F6CED31" wp14:editId="30D442DA">
                  <wp:simplePos x="0" y="0"/>
                  <wp:positionH relativeFrom="margin">
                    <wp:posOffset>2602230</wp:posOffset>
                  </wp:positionH>
                  <wp:positionV relativeFrom="margin">
                    <wp:posOffset>-52705</wp:posOffset>
                  </wp:positionV>
                  <wp:extent cx="1275715" cy="554990"/>
                  <wp:effectExtent l="0" t="0" r="0" b="0"/>
                  <wp:wrapSquare wrapText="bothSides"/>
                  <wp:docPr id="189" name="Immagin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6"/>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5715" cy="554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A156033" wp14:editId="0118732A">
                  <wp:simplePos x="0" y="0"/>
                  <wp:positionH relativeFrom="margin">
                    <wp:posOffset>1354455</wp:posOffset>
                  </wp:positionH>
                  <wp:positionV relativeFrom="margin">
                    <wp:posOffset>-5080</wp:posOffset>
                  </wp:positionV>
                  <wp:extent cx="1257300" cy="554990"/>
                  <wp:effectExtent l="0" t="0" r="0" b="0"/>
                  <wp:wrapSquare wrapText="bothSides"/>
                  <wp:docPr id="188" name="Immagin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554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206B9F9" wp14:editId="77194345">
                  <wp:simplePos x="0" y="0"/>
                  <wp:positionH relativeFrom="margin">
                    <wp:posOffset>-51435</wp:posOffset>
                  </wp:positionH>
                  <wp:positionV relativeFrom="margin">
                    <wp:posOffset>-3810</wp:posOffset>
                  </wp:positionV>
                  <wp:extent cx="1427480" cy="611505"/>
                  <wp:effectExtent l="0" t="0" r="0" b="0"/>
                  <wp:wrapSquare wrapText="bothSides"/>
                  <wp:docPr id="187" name="Immagin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7480" cy="6115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F23D1" w:rsidRPr="006649D3" w14:paraId="7EB597B0" w14:textId="77777777" w:rsidTr="00AF593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5A830EE" w14:textId="77777777" w:rsidR="00FF23D1" w:rsidRDefault="00FF23D1" w:rsidP="00AF593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06A0A09" w14:textId="77777777" w:rsid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t>Respiratore  (FFA1P2)</w:t>
            </w:r>
          </w:p>
          <w:p w14:paraId="7F0F9A23" w14:textId="77777777" w:rsid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t>Sc</w:t>
            </w:r>
            <w:r>
              <w:rPr>
                <w:noProof/>
                <w:sz w:val="20"/>
                <w:szCs w:val="20"/>
                <w:lang w:eastAsia="en-US"/>
              </w:rPr>
              <w:t>a</w:t>
            </w:r>
            <w:r>
              <w:rPr>
                <w:noProof/>
                <w:sz w:val="20"/>
                <w:szCs w:val="20"/>
                <w:lang w:eastAsia="en-US"/>
              </w:rPr>
              <w:t xml:space="preserve">rpe antinfortunistiche </w:t>
            </w:r>
          </w:p>
          <w:p w14:paraId="14992AA1" w14:textId="77777777" w:rsid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w:t>
            </w:r>
          </w:p>
          <w:p w14:paraId="5305125E" w14:textId="77777777" w:rsid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Guanti anticalore </w:t>
            </w:r>
          </w:p>
          <w:p w14:paraId="049E7C9D" w14:textId="77777777" w:rsid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lastRenderedPageBreak/>
              <w:t xml:space="preserve">Visiere </w:t>
            </w:r>
          </w:p>
          <w:p w14:paraId="4F1F4C0E" w14:textId="77777777" w:rsidR="00FF23D1" w:rsidRPr="00FF23D1" w:rsidRDefault="00FF23D1" w:rsidP="00FF23D1">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Occhiali con schermi laterali </w:t>
            </w:r>
            <w:r w:rsidRPr="00FF23D1">
              <w:rPr>
                <w:noProof/>
                <w:sz w:val="20"/>
                <w:szCs w:val="20"/>
                <w:lang w:eastAsia="en-US"/>
              </w:rPr>
              <w:t xml:space="preserve"> </w:t>
            </w:r>
          </w:p>
        </w:tc>
      </w:tr>
      <w:bookmarkEnd w:id="1"/>
    </w:tbl>
    <w:p w14:paraId="17893CA4"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0BC03AB"/>
    <w:multiLevelType w:val="hybridMultilevel"/>
    <w:tmpl w:val="D6CCF098"/>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D7E35"/>
    <w:multiLevelType w:val="hybridMultilevel"/>
    <w:tmpl w:val="31726E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A000EE3"/>
    <w:multiLevelType w:val="hybridMultilevel"/>
    <w:tmpl w:val="AE1C0644"/>
    <w:lvl w:ilvl="0" w:tplc="04100003">
      <w:start w:val="1"/>
      <w:numFmt w:val="bullet"/>
      <w:lvlText w:val="o"/>
      <w:lvlJc w:val="left"/>
      <w:pPr>
        <w:tabs>
          <w:tab w:val="num" w:pos="1440"/>
        </w:tabs>
        <w:ind w:left="1440" w:hanging="360"/>
      </w:pPr>
      <w:rPr>
        <w:rFonts w:ascii="Courier New" w:hAnsi="Courier New" w:cs="Courier New" w:hint="default"/>
      </w:rPr>
    </w:lvl>
    <w:lvl w:ilvl="1" w:tplc="04100003">
      <w:start w:val="1"/>
      <w:numFmt w:val="bullet"/>
      <w:lvlText w:val="o"/>
      <w:lvlJc w:val="left"/>
      <w:pPr>
        <w:tabs>
          <w:tab w:val="num" w:pos="2520"/>
        </w:tabs>
        <w:ind w:left="2520" w:hanging="360"/>
      </w:pPr>
      <w:rPr>
        <w:rFonts w:ascii="Courier New" w:hAnsi="Courier New" w:cs="Courier New" w:hint="default"/>
      </w:rPr>
    </w:lvl>
    <w:lvl w:ilvl="2" w:tplc="04100005">
      <w:start w:val="1"/>
      <w:numFmt w:val="bullet"/>
      <w:lvlText w:val=""/>
      <w:lvlJc w:val="left"/>
      <w:pPr>
        <w:tabs>
          <w:tab w:val="num" w:pos="3240"/>
        </w:tabs>
        <w:ind w:left="3240" w:hanging="360"/>
      </w:pPr>
      <w:rPr>
        <w:rFonts w:ascii="Wingdings" w:hAnsi="Wingdings" w:hint="default"/>
      </w:rPr>
    </w:lvl>
    <w:lvl w:ilvl="3" w:tplc="04100001">
      <w:start w:val="1"/>
      <w:numFmt w:val="bullet"/>
      <w:lvlText w:val=""/>
      <w:lvlJc w:val="left"/>
      <w:pPr>
        <w:tabs>
          <w:tab w:val="num" w:pos="3960"/>
        </w:tabs>
        <w:ind w:left="3960" w:hanging="360"/>
      </w:pPr>
      <w:rPr>
        <w:rFonts w:ascii="Symbol" w:hAnsi="Symbol" w:hint="default"/>
      </w:rPr>
    </w:lvl>
    <w:lvl w:ilvl="4" w:tplc="04100003">
      <w:start w:val="1"/>
      <w:numFmt w:val="bullet"/>
      <w:lvlText w:val="o"/>
      <w:lvlJc w:val="left"/>
      <w:pPr>
        <w:tabs>
          <w:tab w:val="num" w:pos="4680"/>
        </w:tabs>
        <w:ind w:left="4680" w:hanging="360"/>
      </w:pPr>
      <w:rPr>
        <w:rFonts w:ascii="Courier New" w:hAnsi="Courier New" w:cs="Courier New" w:hint="default"/>
      </w:rPr>
    </w:lvl>
    <w:lvl w:ilvl="5" w:tplc="04100005">
      <w:start w:val="1"/>
      <w:numFmt w:val="bullet"/>
      <w:lvlText w:val=""/>
      <w:lvlJc w:val="left"/>
      <w:pPr>
        <w:tabs>
          <w:tab w:val="num" w:pos="5400"/>
        </w:tabs>
        <w:ind w:left="5400" w:hanging="360"/>
      </w:pPr>
      <w:rPr>
        <w:rFonts w:ascii="Wingdings" w:hAnsi="Wingdings" w:hint="default"/>
      </w:rPr>
    </w:lvl>
    <w:lvl w:ilvl="6" w:tplc="04100001">
      <w:start w:val="1"/>
      <w:numFmt w:val="bullet"/>
      <w:lvlText w:val=""/>
      <w:lvlJc w:val="left"/>
      <w:pPr>
        <w:tabs>
          <w:tab w:val="num" w:pos="6120"/>
        </w:tabs>
        <w:ind w:left="6120" w:hanging="360"/>
      </w:pPr>
      <w:rPr>
        <w:rFonts w:ascii="Symbol" w:hAnsi="Symbol" w:hint="default"/>
      </w:rPr>
    </w:lvl>
    <w:lvl w:ilvl="7" w:tplc="04100003">
      <w:start w:val="1"/>
      <w:numFmt w:val="bullet"/>
      <w:lvlText w:val="o"/>
      <w:lvlJc w:val="left"/>
      <w:pPr>
        <w:tabs>
          <w:tab w:val="num" w:pos="6840"/>
        </w:tabs>
        <w:ind w:left="6840" w:hanging="360"/>
      </w:pPr>
      <w:rPr>
        <w:rFonts w:ascii="Courier New" w:hAnsi="Courier New" w:cs="Courier New" w:hint="default"/>
      </w:rPr>
    </w:lvl>
    <w:lvl w:ilvl="8" w:tplc="04100005">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2CCE1114"/>
    <w:multiLevelType w:val="hybridMultilevel"/>
    <w:tmpl w:val="B172FC56"/>
    <w:lvl w:ilvl="0" w:tplc="04100003">
      <w:start w:val="1"/>
      <w:numFmt w:val="bullet"/>
      <w:lvlText w:val="o"/>
      <w:lvlJc w:val="left"/>
      <w:pPr>
        <w:tabs>
          <w:tab w:val="num" w:pos="1620"/>
        </w:tabs>
        <w:ind w:left="1620" w:hanging="360"/>
      </w:pPr>
      <w:rPr>
        <w:rFonts w:ascii="Courier New" w:hAnsi="Courier New" w:cs="Courier New" w:hint="default"/>
      </w:rPr>
    </w:lvl>
    <w:lvl w:ilvl="1" w:tplc="04100003">
      <w:start w:val="1"/>
      <w:numFmt w:val="bullet"/>
      <w:lvlText w:val="o"/>
      <w:lvlJc w:val="left"/>
      <w:pPr>
        <w:tabs>
          <w:tab w:val="num" w:pos="3240"/>
        </w:tabs>
        <w:ind w:left="3240" w:hanging="360"/>
      </w:pPr>
      <w:rPr>
        <w:rFonts w:ascii="Courier New" w:hAnsi="Courier New" w:cs="Courier New" w:hint="default"/>
      </w:rPr>
    </w:lvl>
    <w:lvl w:ilvl="2" w:tplc="04100005">
      <w:start w:val="1"/>
      <w:numFmt w:val="bullet"/>
      <w:lvlText w:val=""/>
      <w:lvlJc w:val="left"/>
      <w:pPr>
        <w:tabs>
          <w:tab w:val="num" w:pos="3960"/>
        </w:tabs>
        <w:ind w:left="3960" w:hanging="360"/>
      </w:pPr>
      <w:rPr>
        <w:rFonts w:ascii="Wingdings" w:hAnsi="Wingdings" w:hint="default"/>
      </w:rPr>
    </w:lvl>
    <w:lvl w:ilvl="3" w:tplc="04100001">
      <w:start w:val="1"/>
      <w:numFmt w:val="bullet"/>
      <w:lvlText w:val=""/>
      <w:lvlJc w:val="left"/>
      <w:pPr>
        <w:tabs>
          <w:tab w:val="num" w:pos="4680"/>
        </w:tabs>
        <w:ind w:left="4680" w:hanging="360"/>
      </w:pPr>
      <w:rPr>
        <w:rFonts w:ascii="Symbol" w:hAnsi="Symbol" w:hint="default"/>
      </w:rPr>
    </w:lvl>
    <w:lvl w:ilvl="4" w:tplc="04100003">
      <w:start w:val="1"/>
      <w:numFmt w:val="bullet"/>
      <w:lvlText w:val="o"/>
      <w:lvlJc w:val="left"/>
      <w:pPr>
        <w:tabs>
          <w:tab w:val="num" w:pos="5400"/>
        </w:tabs>
        <w:ind w:left="5400" w:hanging="360"/>
      </w:pPr>
      <w:rPr>
        <w:rFonts w:ascii="Courier New" w:hAnsi="Courier New" w:cs="Courier New" w:hint="default"/>
      </w:rPr>
    </w:lvl>
    <w:lvl w:ilvl="5" w:tplc="04100005">
      <w:start w:val="1"/>
      <w:numFmt w:val="bullet"/>
      <w:lvlText w:val=""/>
      <w:lvlJc w:val="left"/>
      <w:pPr>
        <w:tabs>
          <w:tab w:val="num" w:pos="6120"/>
        </w:tabs>
        <w:ind w:left="6120" w:hanging="360"/>
      </w:pPr>
      <w:rPr>
        <w:rFonts w:ascii="Wingdings" w:hAnsi="Wingdings" w:hint="default"/>
      </w:rPr>
    </w:lvl>
    <w:lvl w:ilvl="6" w:tplc="04100001">
      <w:start w:val="1"/>
      <w:numFmt w:val="bullet"/>
      <w:lvlText w:val=""/>
      <w:lvlJc w:val="left"/>
      <w:pPr>
        <w:tabs>
          <w:tab w:val="num" w:pos="6840"/>
        </w:tabs>
        <w:ind w:left="6840" w:hanging="360"/>
      </w:pPr>
      <w:rPr>
        <w:rFonts w:ascii="Symbol" w:hAnsi="Symbol" w:hint="default"/>
      </w:rPr>
    </w:lvl>
    <w:lvl w:ilvl="7" w:tplc="04100003">
      <w:start w:val="1"/>
      <w:numFmt w:val="bullet"/>
      <w:lvlText w:val="o"/>
      <w:lvlJc w:val="left"/>
      <w:pPr>
        <w:tabs>
          <w:tab w:val="num" w:pos="7560"/>
        </w:tabs>
        <w:ind w:left="7560" w:hanging="360"/>
      </w:pPr>
      <w:rPr>
        <w:rFonts w:ascii="Courier New" w:hAnsi="Courier New" w:cs="Courier New" w:hint="default"/>
      </w:rPr>
    </w:lvl>
    <w:lvl w:ilvl="8" w:tplc="0410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573D7F9E"/>
    <w:multiLevelType w:val="hybridMultilevel"/>
    <w:tmpl w:val="45B6CF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ABF7C49"/>
    <w:multiLevelType w:val="hybridMultilevel"/>
    <w:tmpl w:val="AAFCF9AA"/>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5"/>
  </w:num>
  <w:num w:numId="3">
    <w:abstractNumId w:val="1"/>
  </w:num>
  <w:num w:numId="4">
    <w:abstractNumId w:val="6"/>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D1"/>
    <w:rsid w:val="00023A56"/>
    <w:rsid w:val="004F4F70"/>
    <w:rsid w:val="00FF23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38E9"/>
  <w15:chartTrackingRefBased/>
  <w15:docId w15:val="{31E7FB37-769B-4E72-95F6-A592FC89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FF23D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uiPriority w:val="9"/>
    <w:unhideWhenUsed/>
    <w:qFormat/>
    <w:rsid w:val="00FF23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rsid w:val="00FF23D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FF23D1"/>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FF23D1"/>
    <w:pPr>
      <w:ind w:left="720"/>
    </w:pPr>
  </w:style>
  <w:style w:type="character" w:customStyle="1" w:styleId="Titolo2Carattere">
    <w:name w:val="Titolo 2 Carattere"/>
    <w:basedOn w:val="Carpredefinitoparagrafo"/>
    <w:link w:val="Titolo2"/>
    <w:uiPriority w:val="9"/>
    <w:rsid w:val="00FF23D1"/>
    <w:rPr>
      <w:rFonts w:asciiTheme="majorHAnsi" w:eastAsiaTheme="majorEastAsia" w:hAnsiTheme="majorHAnsi" w:cstheme="majorBidi"/>
      <w:color w:val="2F5496" w:themeColor="accent1" w:themeShade="BF"/>
      <w:sz w:val="26"/>
      <w:szCs w:val="26"/>
      <w:lang w:eastAsia="it-IT"/>
    </w:rPr>
  </w:style>
  <w:style w:type="character" w:customStyle="1" w:styleId="editorpiccolo">
    <w:name w:val="editor_piccolo"/>
    <w:basedOn w:val="Carpredefinitoparagrafo"/>
    <w:rsid w:val="00FF23D1"/>
  </w:style>
  <w:style w:type="character" w:styleId="Collegamentoipertestuale">
    <w:name w:val="Hyperlink"/>
    <w:basedOn w:val="Carpredefinitoparagrafo"/>
    <w:uiPriority w:val="99"/>
    <w:semiHidden/>
    <w:unhideWhenUsed/>
    <w:rsid w:val="00FF23D1"/>
    <w:rPr>
      <w:color w:val="0000FF"/>
      <w:u w:val="single"/>
    </w:rPr>
  </w:style>
  <w:style w:type="character" w:styleId="Enfasigrassetto">
    <w:name w:val="Strong"/>
    <w:basedOn w:val="Carpredefinitoparagrafo"/>
    <w:uiPriority w:val="22"/>
    <w:qFormat/>
    <w:rsid w:val="00FF2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0133201">
      <w:bodyDiv w:val="1"/>
      <w:marLeft w:val="0"/>
      <w:marRight w:val="0"/>
      <w:marTop w:val="0"/>
      <w:marBottom w:val="0"/>
      <w:divBdr>
        <w:top w:val="none" w:sz="0" w:space="0" w:color="auto"/>
        <w:left w:val="none" w:sz="0" w:space="0" w:color="auto"/>
        <w:bottom w:val="none" w:sz="0" w:space="0" w:color="auto"/>
        <w:right w:val="none" w:sz="0" w:space="0" w:color="auto"/>
      </w:divBdr>
      <w:divsChild>
        <w:div w:id="592592581">
          <w:marLeft w:val="0"/>
          <w:marRight w:val="0"/>
          <w:marTop w:val="0"/>
          <w:marBottom w:val="0"/>
          <w:divBdr>
            <w:top w:val="none" w:sz="0" w:space="0" w:color="auto"/>
            <w:left w:val="none" w:sz="0" w:space="0" w:color="auto"/>
            <w:bottom w:val="none" w:sz="0" w:space="0" w:color="auto"/>
            <w:right w:val="none" w:sz="0" w:space="0" w:color="auto"/>
          </w:divBdr>
          <w:divsChild>
            <w:div w:id="577787337">
              <w:marLeft w:val="0"/>
              <w:marRight w:val="0"/>
              <w:marTop w:val="0"/>
              <w:marBottom w:val="0"/>
              <w:divBdr>
                <w:top w:val="none" w:sz="0" w:space="0" w:color="auto"/>
                <w:left w:val="none" w:sz="0" w:space="0" w:color="auto"/>
                <w:bottom w:val="none" w:sz="0" w:space="0" w:color="auto"/>
                <w:right w:val="none" w:sz="0" w:space="0" w:color="auto"/>
              </w:divBdr>
              <w:divsChild>
                <w:div w:id="581959811">
                  <w:marLeft w:val="0"/>
                  <w:marRight w:val="0"/>
                  <w:marTop w:val="0"/>
                  <w:marBottom w:val="0"/>
                  <w:divBdr>
                    <w:top w:val="none" w:sz="0" w:space="0" w:color="auto"/>
                    <w:left w:val="none" w:sz="0" w:space="0" w:color="auto"/>
                    <w:bottom w:val="none" w:sz="0" w:space="0" w:color="auto"/>
                    <w:right w:val="none" w:sz="0" w:space="0" w:color="auto"/>
                  </w:divBdr>
                </w:div>
              </w:divsChild>
            </w:div>
            <w:div w:id="1293100993">
              <w:marLeft w:val="0"/>
              <w:marRight w:val="0"/>
              <w:marTop w:val="0"/>
              <w:marBottom w:val="0"/>
              <w:divBdr>
                <w:top w:val="none" w:sz="0" w:space="0" w:color="auto"/>
                <w:left w:val="none" w:sz="0" w:space="0" w:color="auto"/>
                <w:bottom w:val="none" w:sz="0" w:space="0" w:color="auto"/>
                <w:right w:val="none" w:sz="0" w:space="0" w:color="auto"/>
              </w:divBdr>
              <w:divsChild>
                <w:div w:id="780731924">
                  <w:marLeft w:val="0"/>
                  <w:marRight w:val="0"/>
                  <w:marTop w:val="0"/>
                  <w:marBottom w:val="0"/>
                  <w:divBdr>
                    <w:top w:val="none" w:sz="0" w:space="0" w:color="auto"/>
                    <w:left w:val="none" w:sz="0" w:space="0" w:color="auto"/>
                    <w:bottom w:val="none" w:sz="0" w:space="0" w:color="auto"/>
                    <w:right w:val="none" w:sz="0" w:space="0" w:color="auto"/>
                  </w:divBdr>
                </w:div>
                <w:div w:id="1216237299">
                  <w:marLeft w:val="0"/>
                  <w:marRight w:val="0"/>
                  <w:marTop w:val="0"/>
                  <w:marBottom w:val="0"/>
                  <w:divBdr>
                    <w:top w:val="none" w:sz="0" w:space="0" w:color="auto"/>
                    <w:left w:val="none" w:sz="0" w:space="0" w:color="auto"/>
                    <w:bottom w:val="none" w:sz="0" w:space="0" w:color="auto"/>
                    <w:right w:val="none" w:sz="0" w:space="0" w:color="auto"/>
                  </w:divBdr>
                </w:div>
                <w:div w:id="1562980389">
                  <w:marLeft w:val="0"/>
                  <w:marRight w:val="0"/>
                  <w:marTop w:val="0"/>
                  <w:marBottom w:val="0"/>
                  <w:divBdr>
                    <w:top w:val="none" w:sz="0" w:space="0" w:color="auto"/>
                    <w:left w:val="none" w:sz="0" w:space="0" w:color="auto"/>
                    <w:bottom w:val="none" w:sz="0" w:space="0" w:color="auto"/>
                    <w:right w:val="none" w:sz="0" w:space="0" w:color="auto"/>
                  </w:divBdr>
                </w:div>
                <w:div w:id="446506226">
                  <w:marLeft w:val="0"/>
                  <w:marRight w:val="0"/>
                  <w:marTop w:val="0"/>
                  <w:marBottom w:val="0"/>
                  <w:divBdr>
                    <w:top w:val="none" w:sz="0" w:space="0" w:color="auto"/>
                    <w:left w:val="none" w:sz="0" w:space="0" w:color="auto"/>
                    <w:bottom w:val="none" w:sz="0" w:space="0" w:color="auto"/>
                    <w:right w:val="none" w:sz="0" w:space="0" w:color="auto"/>
                  </w:divBdr>
                </w:div>
                <w:div w:id="1561479551">
                  <w:marLeft w:val="0"/>
                  <w:marRight w:val="0"/>
                  <w:marTop w:val="0"/>
                  <w:marBottom w:val="0"/>
                  <w:divBdr>
                    <w:top w:val="none" w:sz="0" w:space="0" w:color="auto"/>
                    <w:left w:val="none" w:sz="0" w:space="0" w:color="auto"/>
                    <w:bottom w:val="none" w:sz="0" w:space="0" w:color="auto"/>
                    <w:right w:val="none" w:sz="0" w:space="0" w:color="auto"/>
                  </w:divBdr>
                </w:div>
                <w:div w:id="530264916">
                  <w:marLeft w:val="0"/>
                  <w:marRight w:val="0"/>
                  <w:marTop w:val="0"/>
                  <w:marBottom w:val="0"/>
                  <w:divBdr>
                    <w:top w:val="none" w:sz="0" w:space="0" w:color="auto"/>
                    <w:left w:val="none" w:sz="0" w:space="0" w:color="auto"/>
                    <w:bottom w:val="none" w:sz="0" w:space="0" w:color="auto"/>
                    <w:right w:val="none" w:sz="0" w:space="0" w:color="auto"/>
                  </w:divBdr>
                </w:div>
                <w:div w:id="570120938">
                  <w:marLeft w:val="0"/>
                  <w:marRight w:val="0"/>
                  <w:marTop w:val="0"/>
                  <w:marBottom w:val="0"/>
                  <w:divBdr>
                    <w:top w:val="none" w:sz="0" w:space="0" w:color="auto"/>
                    <w:left w:val="none" w:sz="0" w:space="0" w:color="auto"/>
                    <w:bottom w:val="none" w:sz="0" w:space="0" w:color="auto"/>
                    <w:right w:val="none" w:sz="0" w:space="0" w:color="auto"/>
                  </w:divBdr>
                </w:div>
                <w:div w:id="1817721985">
                  <w:marLeft w:val="0"/>
                  <w:marRight w:val="0"/>
                  <w:marTop w:val="0"/>
                  <w:marBottom w:val="0"/>
                  <w:divBdr>
                    <w:top w:val="none" w:sz="0" w:space="0" w:color="auto"/>
                    <w:left w:val="none" w:sz="0" w:space="0" w:color="auto"/>
                    <w:bottom w:val="none" w:sz="0" w:space="0" w:color="auto"/>
                    <w:right w:val="none" w:sz="0" w:space="0" w:color="auto"/>
                  </w:divBdr>
                </w:div>
                <w:div w:id="838929476">
                  <w:marLeft w:val="0"/>
                  <w:marRight w:val="0"/>
                  <w:marTop w:val="0"/>
                  <w:marBottom w:val="0"/>
                  <w:divBdr>
                    <w:top w:val="none" w:sz="0" w:space="0" w:color="auto"/>
                    <w:left w:val="none" w:sz="0" w:space="0" w:color="auto"/>
                    <w:bottom w:val="none" w:sz="0" w:space="0" w:color="auto"/>
                    <w:right w:val="none" w:sz="0" w:space="0" w:color="auto"/>
                  </w:divBdr>
                </w:div>
                <w:div w:id="657267987">
                  <w:marLeft w:val="0"/>
                  <w:marRight w:val="0"/>
                  <w:marTop w:val="0"/>
                  <w:marBottom w:val="0"/>
                  <w:divBdr>
                    <w:top w:val="none" w:sz="0" w:space="0" w:color="auto"/>
                    <w:left w:val="none" w:sz="0" w:space="0" w:color="auto"/>
                    <w:bottom w:val="none" w:sz="0" w:space="0" w:color="auto"/>
                    <w:right w:val="none" w:sz="0" w:space="0" w:color="auto"/>
                  </w:divBdr>
                </w:div>
                <w:div w:id="1903250572">
                  <w:marLeft w:val="0"/>
                  <w:marRight w:val="0"/>
                  <w:marTop w:val="0"/>
                  <w:marBottom w:val="0"/>
                  <w:divBdr>
                    <w:top w:val="none" w:sz="0" w:space="0" w:color="auto"/>
                    <w:left w:val="none" w:sz="0" w:space="0" w:color="auto"/>
                    <w:bottom w:val="none" w:sz="0" w:space="0" w:color="auto"/>
                    <w:right w:val="none" w:sz="0" w:space="0" w:color="auto"/>
                  </w:divBdr>
                </w:div>
                <w:div w:id="976647787">
                  <w:marLeft w:val="0"/>
                  <w:marRight w:val="0"/>
                  <w:marTop w:val="0"/>
                  <w:marBottom w:val="0"/>
                  <w:divBdr>
                    <w:top w:val="none" w:sz="0" w:space="0" w:color="auto"/>
                    <w:left w:val="none" w:sz="0" w:space="0" w:color="auto"/>
                    <w:bottom w:val="none" w:sz="0" w:space="0" w:color="auto"/>
                    <w:right w:val="none" w:sz="0" w:space="0" w:color="auto"/>
                  </w:divBdr>
                </w:div>
                <w:div w:id="440537669">
                  <w:marLeft w:val="0"/>
                  <w:marRight w:val="0"/>
                  <w:marTop w:val="0"/>
                  <w:marBottom w:val="0"/>
                  <w:divBdr>
                    <w:top w:val="none" w:sz="0" w:space="0" w:color="auto"/>
                    <w:left w:val="none" w:sz="0" w:space="0" w:color="auto"/>
                    <w:bottom w:val="none" w:sz="0" w:space="0" w:color="auto"/>
                    <w:right w:val="none" w:sz="0" w:space="0" w:color="auto"/>
                  </w:divBdr>
                </w:div>
                <w:div w:id="2028678900">
                  <w:marLeft w:val="0"/>
                  <w:marRight w:val="0"/>
                  <w:marTop w:val="0"/>
                  <w:marBottom w:val="0"/>
                  <w:divBdr>
                    <w:top w:val="none" w:sz="0" w:space="0" w:color="auto"/>
                    <w:left w:val="none" w:sz="0" w:space="0" w:color="auto"/>
                    <w:bottom w:val="none" w:sz="0" w:space="0" w:color="auto"/>
                    <w:right w:val="none" w:sz="0" w:space="0" w:color="auto"/>
                  </w:divBdr>
                </w:div>
                <w:div w:id="1635528866">
                  <w:marLeft w:val="0"/>
                  <w:marRight w:val="0"/>
                  <w:marTop w:val="0"/>
                  <w:marBottom w:val="0"/>
                  <w:divBdr>
                    <w:top w:val="none" w:sz="0" w:space="0" w:color="auto"/>
                    <w:left w:val="none" w:sz="0" w:space="0" w:color="auto"/>
                    <w:bottom w:val="none" w:sz="0" w:space="0" w:color="auto"/>
                    <w:right w:val="none" w:sz="0" w:space="0" w:color="auto"/>
                  </w:divBdr>
                </w:div>
                <w:div w:id="1085878808">
                  <w:marLeft w:val="0"/>
                  <w:marRight w:val="0"/>
                  <w:marTop w:val="0"/>
                  <w:marBottom w:val="0"/>
                  <w:divBdr>
                    <w:top w:val="none" w:sz="0" w:space="0" w:color="auto"/>
                    <w:left w:val="none" w:sz="0" w:space="0" w:color="auto"/>
                    <w:bottom w:val="none" w:sz="0" w:space="0" w:color="auto"/>
                    <w:right w:val="none" w:sz="0" w:space="0" w:color="auto"/>
                  </w:divBdr>
                </w:div>
                <w:div w:id="1217860949">
                  <w:marLeft w:val="0"/>
                  <w:marRight w:val="0"/>
                  <w:marTop w:val="0"/>
                  <w:marBottom w:val="0"/>
                  <w:divBdr>
                    <w:top w:val="none" w:sz="0" w:space="0" w:color="auto"/>
                    <w:left w:val="none" w:sz="0" w:space="0" w:color="auto"/>
                    <w:bottom w:val="none" w:sz="0" w:space="0" w:color="auto"/>
                    <w:right w:val="none" w:sz="0" w:space="0" w:color="auto"/>
                  </w:divBdr>
                </w:div>
                <w:div w:id="1858737842">
                  <w:marLeft w:val="0"/>
                  <w:marRight w:val="0"/>
                  <w:marTop w:val="0"/>
                  <w:marBottom w:val="0"/>
                  <w:divBdr>
                    <w:top w:val="none" w:sz="0" w:space="0" w:color="auto"/>
                    <w:left w:val="none" w:sz="0" w:space="0" w:color="auto"/>
                    <w:bottom w:val="none" w:sz="0" w:space="0" w:color="auto"/>
                    <w:right w:val="none" w:sz="0" w:space="0" w:color="auto"/>
                  </w:divBdr>
                </w:div>
                <w:div w:id="1269660537">
                  <w:marLeft w:val="0"/>
                  <w:marRight w:val="0"/>
                  <w:marTop w:val="0"/>
                  <w:marBottom w:val="0"/>
                  <w:divBdr>
                    <w:top w:val="none" w:sz="0" w:space="0" w:color="auto"/>
                    <w:left w:val="none" w:sz="0" w:space="0" w:color="auto"/>
                    <w:bottom w:val="none" w:sz="0" w:space="0" w:color="auto"/>
                    <w:right w:val="none" w:sz="0" w:space="0" w:color="auto"/>
                  </w:divBdr>
                </w:div>
                <w:div w:id="229973020">
                  <w:marLeft w:val="0"/>
                  <w:marRight w:val="0"/>
                  <w:marTop w:val="0"/>
                  <w:marBottom w:val="0"/>
                  <w:divBdr>
                    <w:top w:val="none" w:sz="0" w:space="0" w:color="auto"/>
                    <w:left w:val="none" w:sz="0" w:space="0" w:color="auto"/>
                    <w:bottom w:val="none" w:sz="0" w:space="0" w:color="auto"/>
                    <w:right w:val="none" w:sz="0" w:space="0" w:color="auto"/>
                  </w:divBdr>
                </w:div>
                <w:div w:id="1961765917">
                  <w:marLeft w:val="0"/>
                  <w:marRight w:val="0"/>
                  <w:marTop w:val="0"/>
                  <w:marBottom w:val="0"/>
                  <w:divBdr>
                    <w:top w:val="none" w:sz="0" w:space="0" w:color="auto"/>
                    <w:left w:val="none" w:sz="0" w:space="0" w:color="auto"/>
                    <w:bottom w:val="none" w:sz="0" w:space="0" w:color="auto"/>
                    <w:right w:val="none" w:sz="0" w:space="0" w:color="auto"/>
                  </w:divBdr>
                </w:div>
                <w:div w:id="1782141764">
                  <w:marLeft w:val="0"/>
                  <w:marRight w:val="0"/>
                  <w:marTop w:val="0"/>
                  <w:marBottom w:val="0"/>
                  <w:divBdr>
                    <w:top w:val="none" w:sz="0" w:space="0" w:color="auto"/>
                    <w:left w:val="none" w:sz="0" w:space="0" w:color="auto"/>
                    <w:bottom w:val="none" w:sz="0" w:space="0" w:color="auto"/>
                    <w:right w:val="none" w:sz="0" w:space="0" w:color="auto"/>
                  </w:divBdr>
                </w:div>
                <w:div w:id="65418826">
                  <w:marLeft w:val="0"/>
                  <w:marRight w:val="0"/>
                  <w:marTop w:val="0"/>
                  <w:marBottom w:val="0"/>
                  <w:divBdr>
                    <w:top w:val="none" w:sz="0" w:space="0" w:color="auto"/>
                    <w:left w:val="none" w:sz="0" w:space="0" w:color="auto"/>
                    <w:bottom w:val="none" w:sz="0" w:space="0" w:color="auto"/>
                    <w:right w:val="none" w:sz="0" w:space="0" w:color="auto"/>
                  </w:divBdr>
                </w:div>
                <w:div w:id="1597666614">
                  <w:marLeft w:val="0"/>
                  <w:marRight w:val="0"/>
                  <w:marTop w:val="0"/>
                  <w:marBottom w:val="0"/>
                  <w:divBdr>
                    <w:top w:val="none" w:sz="0" w:space="0" w:color="auto"/>
                    <w:left w:val="none" w:sz="0" w:space="0" w:color="auto"/>
                    <w:bottom w:val="none" w:sz="0" w:space="0" w:color="auto"/>
                    <w:right w:val="none" w:sz="0" w:space="0" w:color="auto"/>
                  </w:divBdr>
                </w:div>
                <w:div w:id="948858354">
                  <w:marLeft w:val="0"/>
                  <w:marRight w:val="0"/>
                  <w:marTop w:val="0"/>
                  <w:marBottom w:val="0"/>
                  <w:divBdr>
                    <w:top w:val="none" w:sz="0" w:space="0" w:color="auto"/>
                    <w:left w:val="none" w:sz="0" w:space="0" w:color="auto"/>
                    <w:bottom w:val="none" w:sz="0" w:space="0" w:color="auto"/>
                    <w:right w:val="none" w:sz="0" w:space="0" w:color="auto"/>
                  </w:divBdr>
                </w:div>
                <w:div w:id="80494917">
                  <w:marLeft w:val="0"/>
                  <w:marRight w:val="0"/>
                  <w:marTop w:val="0"/>
                  <w:marBottom w:val="0"/>
                  <w:divBdr>
                    <w:top w:val="none" w:sz="0" w:space="0" w:color="auto"/>
                    <w:left w:val="none" w:sz="0" w:space="0" w:color="auto"/>
                    <w:bottom w:val="none" w:sz="0" w:space="0" w:color="auto"/>
                    <w:right w:val="none" w:sz="0" w:space="0" w:color="auto"/>
                  </w:divBdr>
                </w:div>
                <w:div w:id="27528468">
                  <w:marLeft w:val="0"/>
                  <w:marRight w:val="0"/>
                  <w:marTop w:val="0"/>
                  <w:marBottom w:val="0"/>
                  <w:divBdr>
                    <w:top w:val="none" w:sz="0" w:space="0" w:color="auto"/>
                    <w:left w:val="none" w:sz="0" w:space="0" w:color="auto"/>
                    <w:bottom w:val="none" w:sz="0" w:space="0" w:color="auto"/>
                    <w:right w:val="none" w:sz="0" w:space="0" w:color="auto"/>
                  </w:divBdr>
                </w:div>
                <w:div w:id="983698441">
                  <w:marLeft w:val="0"/>
                  <w:marRight w:val="0"/>
                  <w:marTop w:val="0"/>
                  <w:marBottom w:val="0"/>
                  <w:divBdr>
                    <w:top w:val="none" w:sz="0" w:space="0" w:color="auto"/>
                    <w:left w:val="none" w:sz="0" w:space="0" w:color="auto"/>
                    <w:bottom w:val="none" w:sz="0" w:space="0" w:color="auto"/>
                    <w:right w:val="none" w:sz="0" w:space="0" w:color="auto"/>
                  </w:divBdr>
                </w:div>
                <w:div w:id="1354913955">
                  <w:marLeft w:val="0"/>
                  <w:marRight w:val="0"/>
                  <w:marTop w:val="0"/>
                  <w:marBottom w:val="0"/>
                  <w:divBdr>
                    <w:top w:val="none" w:sz="0" w:space="0" w:color="auto"/>
                    <w:left w:val="none" w:sz="0" w:space="0" w:color="auto"/>
                    <w:bottom w:val="none" w:sz="0" w:space="0" w:color="auto"/>
                    <w:right w:val="none" w:sz="0" w:space="0" w:color="auto"/>
                  </w:divBdr>
                </w:div>
                <w:div w:id="137495808">
                  <w:marLeft w:val="0"/>
                  <w:marRight w:val="0"/>
                  <w:marTop w:val="0"/>
                  <w:marBottom w:val="0"/>
                  <w:divBdr>
                    <w:top w:val="none" w:sz="0" w:space="0" w:color="auto"/>
                    <w:left w:val="none" w:sz="0" w:space="0" w:color="auto"/>
                    <w:bottom w:val="none" w:sz="0" w:space="0" w:color="auto"/>
                    <w:right w:val="none" w:sz="0" w:space="0" w:color="auto"/>
                  </w:divBdr>
                </w:div>
                <w:div w:id="1521310878">
                  <w:marLeft w:val="0"/>
                  <w:marRight w:val="0"/>
                  <w:marTop w:val="0"/>
                  <w:marBottom w:val="0"/>
                  <w:divBdr>
                    <w:top w:val="none" w:sz="0" w:space="0" w:color="auto"/>
                    <w:left w:val="none" w:sz="0" w:space="0" w:color="auto"/>
                    <w:bottom w:val="none" w:sz="0" w:space="0" w:color="auto"/>
                    <w:right w:val="none" w:sz="0" w:space="0" w:color="auto"/>
                  </w:divBdr>
                </w:div>
                <w:div w:id="817499272">
                  <w:marLeft w:val="0"/>
                  <w:marRight w:val="0"/>
                  <w:marTop w:val="0"/>
                  <w:marBottom w:val="0"/>
                  <w:divBdr>
                    <w:top w:val="none" w:sz="0" w:space="0" w:color="auto"/>
                    <w:left w:val="none" w:sz="0" w:space="0" w:color="auto"/>
                    <w:bottom w:val="none" w:sz="0" w:space="0" w:color="auto"/>
                    <w:right w:val="none" w:sz="0" w:space="0" w:color="auto"/>
                  </w:divBdr>
                </w:div>
                <w:div w:id="1056586281">
                  <w:marLeft w:val="0"/>
                  <w:marRight w:val="0"/>
                  <w:marTop w:val="0"/>
                  <w:marBottom w:val="0"/>
                  <w:divBdr>
                    <w:top w:val="none" w:sz="0" w:space="0" w:color="auto"/>
                    <w:left w:val="none" w:sz="0" w:space="0" w:color="auto"/>
                    <w:bottom w:val="none" w:sz="0" w:space="0" w:color="auto"/>
                    <w:right w:val="none" w:sz="0" w:space="0" w:color="auto"/>
                  </w:divBdr>
                </w:div>
                <w:div w:id="1286352872">
                  <w:marLeft w:val="0"/>
                  <w:marRight w:val="0"/>
                  <w:marTop w:val="0"/>
                  <w:marBottom w:val="0"/>
                  <w:divBdr>
                    <w:top w:val="none" w:sz="0" w:space="0" w:color="auto"/>
                    <w:left w:val="none" w:sz="0" w:space="0" w:color="auto"/>
                    <w:bottom w:val="none" w:sz="0" w:space="0" w:color="auto"/>
                    <w:right w:val="none" w:sz="0" w:space="0" w:color="auto"/>
                  </w:divBdr>
                </w:div>
                <w:div w:id="2121024621">
                  <w:marLeft w:val="0"/>
                  <w:marRight w:val="0"/>
                  <w:marTop w:val="0"/>
                  <w:marBottom w:val="0"/>
                  <w:divBdr>
                    <w:top w:val="none" w:sz="0" w:space="0" w:color="auto"/>
                    <w:left w:val="none" w:sz="0" w:space="0" w:color="auto"/>
                    <w:bottom w:val="none" w:sz="0" w:space="0" w:color="auto"/>
                    <w:right w:val="none" w:sz="0" w:space="0" w:color="auto"/>
                  </w:divBdr>
                </w:div>
                <w:div w:id="573976244">
                  <w:marLeft w:val="0"/>
                  <w:marRight w:val="0"/>
                  <w:marTop w:val="0"/>
                  <w:marBottom w:val="0"/>
                  <w:divBdr>
                    <w:top w:val="none" w:sz="0" w:space="0" w:color="auto"/>
                    <w:left w:val="none" w:sz="0" w:space="0" w:color="auto"/>
                    <w:bottom w:val="none" w:sz="0" w:space="0" w:color="auto"/>
                    <w:right w:val="none" w:sz="0" w:space="0" w:color="auto"/>
                  </w:divBdr>
                </w:div>
                <w:div w:id="1475832567">
                  <w:marLeft w:val="0"/>
                  <w:marRight w:val="0"/>
                  <w:marTop w:val="0"/>
                  <w:marBottom w:val="0"/>
                  <w:divBdr>
                    <w:top w:val="none" w:sz="0" w:space="0" w:color="auto"/>
                    <w:left w:val="none" w:sz="0" w:space="0" w:color="auto"/>
                    <w:bottom w:val="none" w:sz="0" w:space="0" w:color="auto"/>
                    <w:right w:val="none" w:sz="0" w:space="0" w:color="auto"/>
                  </w:divBdr>
                </w:div>
                <w:div w:id="552667018">
                  <w:marLeft w:val="0"/>
                  <w:marRight w:val="0"/>
                  <w:marTop w:val="0"/>
                  <w:marBottom w:val="0"/>
                  <w:divBdr>
                    <w:top w:val="none" w:sz="0" w:space="0" w:color="auto"/>
                    <w:left w:val="none" w:sz="0" w:space="0" w:color="auto"/>
                    <w:bottom w:val="none" w:sz="0" w:space="0" w:color="auto"/>
                    <w:right w:val="none" w:sz="0" w:space="0" w:color="auto"/>
                  </w:divBdr>
                </w:div>
                <w:div w:id="1081296003">
                  <w:marLeft w:val="0"/>
                  <w:marRight w:val="0"/>
                  <w:marTop w:val="0"/>
                  <w:marBottom w:val="0"/>
                  <w:divBdr>
                    <w:top w:val="none" w:sz="0" w:space="0" w:color="auto"/>
                    <w:left w:val="none" w:sz="0" w:space="0" w:color="auto"/>
                    <w:bottom w:val="none" w:sz="0" w:space="0" w:color="auto"/>
                    <w:right w:val="none" w:sz="0" w:space="0" w:color="auto"/>
                  </w:divBdr>
                </w:div>
                <w:div w:id="1993219510">
                  <w:marLeft w:val="0"/>
                  <w:marRight w:val="0"/>
                  <w:marTop w:val="0"/>
                  <w:marBottom w:val="0"/>
                  <w:divBdr>
                    <w:top w:val="none" w:sz="0" w:space="0" w:color="auto"/>
                    <w:left w:val="none" w:sz="0" w:space="0" w:color="auto"/>
                    <w:bottom w:val="none" w:sz="0" w:space="0" w:color="auto"/>
                    <w:right w:val="none" w:sz="0" w:space="0" w:color="auto"/>
                  </w:divBdr>
                </w:div>
                <w:div w:id="1443840705">
                  <w:marLeft w:val="0"/>
                  <w:marRight w:val="0"/>
                  <w:marTop w:val="0"/>
                  <w:marBottom w:val="0"/>
                  <w:divBdr>
                    <w:top w:val="none" w:sz="0" w:space="0" w:color="auto"/>
                    <w:left w:val="none" w:sz="0" w:space="0" w:color="auto"/>
                    <w:bottom w:val="none" w:sz="0" w:space="0" w:color="auto"/>
                    <w:right w:val="none" w:sz="0" w:space="0" w:color="auto"/>
                  </w:divBdr>
                </w:div>
                <w:div w:id="267739416">
                  <w:marLeft w:val="0"/>
                  <w:marRight w:val="0"/>
                  <w:marTop w:val="0"/>
                  <w:marBottom w:val="0"/>
                  <w:divBdr>
                    <w:top w:val="none" w:sz="0" w:space="0" w:color="auto"/>
                    <w:left w:val="none" w:sz="0" w:space="0" w:color="auto"/>
                    <w:bottom w:val="none" w:sz="0" w:space="0" w:color="auto"/>
                    <w:right w:val="none" w:sz="0" w:space="0" w:color="auto"/>
                  </w:divBdr>
                </w:div>
                <w:div w:id="1896501054">
                  <w:marLeft w:val="0"/>
                  <w:marRight w:val="0"/>
                  <w:marTop w:val="0"/>
                  <w:marBottom w:val="0"/>
                  <w:divBdr>
                    <w:top w:val="none" w:sz="0" w:space="0" w:color="auto"/>
                    <w:left w:val="none" w:sz="0" w:space="0" w:color="auto"/>
                    <w:bottom w:val="none" w:sz="0" w:space="0" w:color="auto"/>
                    <w:right w:val="none" w:sz="0" w:space="0" w:color="auto"/>
                  </w:divBdr>
                </w:div>
                <w:div w:id="727191539">
                  <w:marLeft w:val="0"/>
                  <w:marRight w:val="0"/>
                  <w:marTop w:val="0"/>
                  <w:marBottom w:val="0"/>
                  <w:divBdr>
                    <w:top w:val="none" w:sz="0" w:space="0" w:color="auto"/>
                    <w:left w:val="none" w:sz="0" w:space="0" w:color="auto"/>
                    <w:bottom w:val="none" w:sz="0" w:space="0" w:color="auto"/>
                    <w:right w:val="none" w:sz="0" w:space="0" w:color="auto"/>
                  </w:divBdr>
                </w:div>
                <w:div w:id="2017996812">
                  <w:marLeft w:val="0"/>
                  <w:marRight w:val="0"/>
                  <w:marTop w:val="0"/>
                  <w:marBottom w:val="0"/>
                  <w:divBdr>
                    <w:top w:val="none" w:sz="0" w:space="0" w:color="auto"/>
                    <w:left w:val="none" w:sz="0" w:space="0" w:color="auto"/>
                    <w:bottom w:val="none" w:sz="0" w:space="0" w:color="auto"/>
                    <w:right w:val="none" w:sz="0" w:space="0" w:color="auto"/>
                  </w:divBdr>
                </w:div>
                <w:div w:id="1651442683">
                  <w:marLeft w:val="0"/>
                  <w:marRight w:val="0"/>
                  <w:marTop w:val="0"/>
                  <w:marBottom w:val="0"/>
                  <w:divBdr>
                    <w:top w:val="none" w:sz="0" w:space="0" w:color="auto"/>
                    <w:left w:val="none" w:sz="0" w:space="0" w:color="auto"/>
                    <w:bottom w:val="none" w:sz="0" w:space="0" w:color="auto"/>
                    <w:right w:val="none" w:sz="0" w:space="0" w:color="auto"/>
                  </w:divBdr>
                </w:div>
                <w:div w:id="1230966982">
                  <w:marLeft w:val="0"/>
                  <w:marRight w:val="0"/>
                  <w:marTop w:val="0"/>
                  <w:marBottom w:val="0"/>
                  <w:divBdr>
                    <w:top w:val="none" w:sz="0" w:space="0" w:color="auto"/>
                    <w:left w:val="none" w:sz="0" w:space="0" w:color="auto"/>
                    <w:bottom w:val="none" w:sz="0" w:space="0" w:color="auto"/>
                    <w:right w:val="none" w:sz="0" w:space="0" w:color="auto"/>
                  </w:divBdr>
                </w:div>
                <w:div w:id="213588865">
                  <w:marLeft w:val="0"/>
                  <w:marRight w:val="0"/>
                  <w:marTop w:val="0"/>
                  <w:marBottom w:val="0"/>
                  <w:divBdr>
                    <w:top w:val="none" w:sz="0" w:space="0" w:color="auto"/>
                    <w:left w:val="none" w:sz="0" w:space="0" w:color="auto"/>
                    <w:bottom w:val="none" w:sz="0" w:space="0" w:color="auto"/>
                    <w:right w:val="none" w:sz="0" w:space="0" w:color="auto"/>
                  </w:divBdr>
                </w:div>
                <w:div w:id="895552083">
                  <w:marLeft w:val="0"/>
                  <w:marRight w:val="0"/>
                  <w:marTop w:val="0"/>
                  <w:marBottom w:val="0"/>
                  <w:divBdr>
                    <w:top w:val="none" w:sz="0" w:space="0" w:color="auto"/>
                    <w:left w:val="none" w:sz="0" w:space="0" w:color="auto"/>
                    <w:bottom w:val="none" w:sz="0" w:space="0" w:color="auto"/>
                    <w:right w:val="none" w:sz="0" w:space="0" w:color="auto"/>
                  </w:divBdr>
                </w:div>
                <w:div w:id="340857750">
                  <w:marLeft w:val="0"/>
                  <w:marRight w:val="0"/>
                  <w:marTop w:val="0"/>
                  <w:marBottom w:val="0"/>
                  <w:divBdr>
                    <w:top w:val="none" w:sz="0" w:space="0" w:color="auto"/>
                    <w:left w:val="none" w:sz="0" w:space="0" w:color="auto"/>
                    <w:bottom w:val="none" w:sz="0" w:space="0" w:color="auto"/>
                    <w:right w:val="none" w:sz="0" w:space="0" w:color="auto"/>
                  </w:divBdr>
                </w:div>
                <w:div w:id="1548444699">
                  <w:marLeft w:val="0"/>
                  <w:marRight w:val="0"/>
                  <w:marTop w:val="0"/>
                  <w:marBottom w:val="0"/>
                  <w:divBdr>
                    <w:top w:val="none" w:sz="0" w:space="0" w:color="auto"/>
                    <w:left w:val="none" w:sz="0" w:space="0" w:color="auto"/>
                    <w:bottom w:val="none" w:sz="0" w:space="0" w:color="auto"/>
                    <w:right w:val="none" w:sz="0" w:space="0" w:color="auto"/>
                  </w:divBdr>
                </w:div>
                <w:div w:id="395786757">
                  <w:marLeft w:val="0"/>
                  <w:marRight w:val="0"/>
                  <w:marTop w:val="0"/>
                  <w:marBottom w:val="0"/>
                  <w:divBdr>
                    <w:top w:val="none" w:sz="0" w:space="0" w:color="auto"/>
                    <w:left w:val="none" w:sz="0" w:space="0" w:color="auto"/>
                    <w:bottom w:val="none" w:sz="0" w:space="0" w:color="auto"/>
                    <w:right w:val="none" w:sz="0" w:space="0" w:color="auto"/>
                  </w:divBdr>
                </w:div>
                <w:div w:id="1721899019">
                  <w:marLeft w:val="0"/>
                  <w:marRight w:val="0"/>
                  <w:marTop w:val="0"/>
                  <w:marBottom w:val="0"/>
                  <w:divBdr>
                    <w:top w:val="none" w:sz="0" w:space="0" w:color="auto"/>
                    <w:left w:val="none" w:sz="0" w:space="0" w:color="auto"/>
                    <w:bottom w:val="none" w:sz="0" w:space="0" w:color="auto"/>
                    <w:right w:val="none" w:sz="0" w:space="0" w:color="auto"/>
                  </w:divBdr>
                </w:div>
                <w:div w:id="1866944306">
                  <w:marLeft w:val="0"/>
                  <w:marRight w:val="0"/>
                  <w:marTop w:val="0"/>
                  <w:marBottom w:val="0"/>
                  <w:divBdr>
                    <w:top w:val="none" w:sz="0" w:space="0" w:color="auto"/>
                    <w:left w:val="none" w:sz="0" w:space="0" w:color="auto"/>
                    <w:bottom w:val="none" w:sz="0" w:space="0" w:color="auto"/>
                    <w:right w:val="none" w:sz="0" w:space="0" w:color="auto"/>
                  </w:divBdr>
                </w:div>
                <w:div w:id="1643457764">
                  <w:marLeft w:val="0"/>
                  <w:marRight w:val="0"/>
                  <w:marTop w:val="0"/>
                  <w:marBottom w:val="0"/>
                  <w:divBdr>
                    <w:top w:val="none" w:sz="0" w:space="0" w:color="auto"/>
                    <w:left w:val="none" w:sz="0" w:space="0" w:color="auto"/>
                    <w:bottom w:val="none" w:sz="0" w:space="0" w:color="auto"/>
                    <w:right w:val="none" w:sz="0" w:space="0" w:color="auto"/>
                  </w:divBdr>
                </w:div>
                <w:div w:id="1028408840">
                  <w:marLeft w:val="0"/>
                  <w:marRight w:val="0"/>
                  <w:marTop w:val="0"/>
                  <w:marBottom w:val="0"/>
                  <w:divBdr>
                    <w:top w:val="none" w:sz="0" w:space="0" w:color="auto"/>
                    <w:left w:val="none" w:sz="0" w:space="0" w:color="auto"/>
                    <w:bottom w:val="none" w:sz="0" w:space="0" w:color="auto"/>
                    <w:right w:val="none" w:sz="0" w:space="0" w:color="auto"/>
                  </w:divBdr>
                </w:div>
                <w:div w:id="1063137242">
                  <w:marLeft w:val="0"/>
                  <w:marRight w:val="0"/>
                  <w:marTop w:val="0"/>
                  <w:marBottom w:val="0"/>
                  <w:divBdr>
                    <w:top w:val="none" w:sz="0" w:space="0" w:color="auto"/>
                    <w:left w:val="none" w:sz="0" w:space="0" w:color="auto"/>
                    <w:bottom w:val="none" w:sz="0" w:space="0" w:color="auto"/>
                    <w:right w:val="none" w:sz="0" w:space="0" w:color="auto"/>
                  </w:divBdr>
                </w:div>
                <w:div w:id="1223709491">
                  <w:marLeft w:val="0"/>
                  <w:marRight w:val="0"/>
                  <w:marTop w:val="0"/>
                  <w:marBottom w:val="0"/>
                  <w:divBdr>
                    <w:top w:val="none" w:sz="0" w:space="0" w:color="auto"/>
                    <w:left w:val="none" w:sz="0" w:space="0" w:color="auto"/>
                    <w:bottom w:val="none" w:sz="0" w:space="0" w:color="auto"/>
                    <w:right w:val="none" w:sz="0" w:space="0" w:color="auto"/>
                  </w:divBdr>
                </w:div>
                <w:div w:id="1894850239">
                  <w:marLeft w:val="0"/>
                  <w:marRight w:val="0"/>
                  <w:marTop w:val="0"/>
                  <w:marBottom w:val="0"/>
                  <w:divBdr>
                    <w:top w:val="none" w:sz="0" w:space="0" w:color="auto"/>
                    <w:left w:val="none" w:sz="0" w:space="0" w:color="auto"/>
                    <w:bottom w:val="none" w:sz="0" w:space="0" w:color="auto"/>
                    <w:right w:val="none" w:sz="0" w:space="0" w:color="auto"/>
                  </w:divBdr>
                </w:div>
                <w:div w:id="294064636">
                  <w:marLeft w:val="0"/>
                  <w:marRight w:val="0"/>
                  <w:marTop w:val="0"/>
                  <w:marBottom w:val="0"/>
                  <w:divBdr>
                    <w:top w:val="none" w:sz="0" w:space="0" w:color="auto"/>
                    <w:left w:val="none" w:sz="0" w:space="0" w:color="auto"/>
                    <w:bottom w:val="none" w:sz="0" w:space="0" w:color="auto"/>
                    <w:right w:val="none" w:sz="0" w:space="0" w:color="auto"/>
                  </w:divBdr>
                </w:div>
                <w:div w:id="237714116">
                  <w:marLeft w:val="0"/>
                  <w:marRight w:val="0"/>
                  <w:marTop w:val="0"/>
                  <w:marBottom w:val="0"/>
                  <w:divBdr>
                    <w:top w:val="none" w:sz="0" w:space="0" w:color="auto"/>
                    <w:left w:val="none" w:sz="0" w:space="0" w:color="auto"/>
                    <w:bottom w:val="none" w:sz="0" w:space="0" w:color="auto"/>
                    <w:right w:val="none" w:sz="0" w:space="0" w:color="auto"/>
                  </w:divBdr>
                </w:div>
                <w:div w:id="2078823109">
                  <w:marLeft w:val="0"/>
                  <w:marRight w:val="0"/>
                  <w:marTop w:val="0"/>
                  <w:marBottom w:val="0"/>
                  <w:divBdr>
                    <w:top w:val="none" w:sz="0" w:space="0" w:color="auto"/>
                    <w:left w:val="none" w:sz="0" w:space="0" w:color="auto"/>
                    <w:bottom w:val="none" w:sz="0" w:space="0" w:color="auto"/>
                    <w:right w:val="none" w:sz="0" w:space="0" w:color="auto"/>
                  </w:divBdr>
                </w:div>
                <w:div w:id="1997301043">
                  <w:marLeft w:val="0"/>
                  <w:marRight w:val="0"/>
                  <w:marTop w:val="0"/>
                  <w:marBottom w:val="0"/>
                  <w:divBdr>
                    <w:top w:val="none" w:sz="0" w:space="0" w:color="auto"/>
                    <w:left w:val="none" w:sz="0" w:space="0" w:color="auto"/>
                    <w:bottom w:val="none" w:sz="0" w:space="0" w:color="auto"/>
                    <w:right w:val="none" w:sz="0" w:space="0" w:color="auto"/>
                  </w:divBdr>
                </w:div>
                <w:div w:id="57168957">
                  <w:marLeft w:val="0"/>
                  <w:marRight w:val="0"/>
                  <w:marTop w:val="0"/>
                  <w:marBottom w:val="0"/>
                  <w:divBdr>
                    <w:top w:val="none" w:sz="0" w:space="0" w:color="auto"/>
                    <w:left w:val="none" w:sz="0" w:space="0" w:color="auto"/>
                    <w:bottom w:val="none" w:sz="0" w:space="0" w:color="auto"/>
                    <w:right w:val="none" w:sz="0" w:space="0" w:color="auto"/>
                  </w:divBdr>
                </w:div>
              </w:divsChild>
            </w:div>
            <w:div w:id="8925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ntosicuro.it/sicurezza-sul-lavoro-C-1/rubriche-C-98/imparare-dagli-errori-C-99/imparare-dagli-errori-quando-non-si-toglie-tensione-AR-8341/"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untosicuro.it/sicurezza-sul-lavoro-C-1/tipologie-di-contenuto-C-6/dpi-C-55/dpi-indicazioni-per-la-scelta-di-indumenti-occhiali-scarpe-AR-11657/" TargetMode="Externa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hyperlink" Target="https://www.puntosicuro.it/incendio-emergenza-primo-soccorso-C-79/prevenzione-incendi-misure-di-protezione-C-85/l-abc-degli-incendi-gli-estintori-gli-idranti-i-naspi-AR-12406/" TargetMode="External"/><Relationship Id="rId11" Type="http://schemas.openxmlformats.org/officeDocument/2006/relationships/image" Target="media/image2.emf"/><Relationship Id="rId5" Type="http://schemas.openxmlformats.org/officeDocument/2006/relationships/hyperlink" Target="https://www.puntosicuro.it/ambiente-rifiuti-C-81/ambiente-gestione-rifiuti-C-94/imparare-dagli-errori-le-esplosioni-dovute-a-polveri-combustibili-AR-10954/" TargetMode="External"/><Relationship Id="rId15" Type="http://schemas.openxmlformats.org/officeDocument/2006/relationships/image" Target="media/image6.emf"/><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https://www.puntosicuro.it/sicurezza-sul-lavoro-C-1/rubriche-C-98/imparare-dagli-errori-C-99/imparare-dagli-errori-l-importanza-dei-dpi-delle-vie-respiratorie-AR-11137/" TargetMode="External"/><Relationship Id="rId14" Type="http://schemas.openxmlformats.org/officeDocument/2006/relationships/image" Target="media/image5.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1101</Words>
  <Characters>6281</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cp:lastPrinted>2020-01-07T08:54:00Z</cp:lastPrinted>
  <dcterms:created xsi:type="dcterms:W3CDTF">2020-01-07T08:40:00Z</dcterms:created>
  <dcterms:modified xsi:type="dcterms:W3CDTF">2020-01-07T08:55:00Z</dcterms:modified>
</cp:coreProperties>
</file>